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Web前端框架技术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5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专业选修课程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Web前端框架技术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Web Front-end Framework Technology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H35X034D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Web前端开发基础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  <w:r>
              <w:rPr>
                <w:rFonts w:hint="eastAsia" w:cs="PMingLiU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PMingLiU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widowControl/>
        <w:autoSpaceDE/>
        <w:autoSpaceDN/>
        <w:spacing w:after="0" w:line="360" w:lineRule="auto"/>
        <w:ind w:firstLine="550" w:firstLineChars="250"/>
        <w:rPr>
          <w:rFonts w:cs="Songti SC Regular"/>
        </w:rPr>
      </w:pPr>
      <w:r>
        <w:rPr>
          <w:rFonts w:hint="eastAsia" w:cs="Songti SC Regular"/>
          <w:color w:val="000000"/>
          <w:lang w:bidi="ar"/>
        </w:rPr>
        <w:t>《Web 前端框架技术》是软件工程专业的一门专业选修课程，是 Web 开发行业目前所涉及到的前端开发方面的主要技术之一。该课程对培养 Web 前端开发技术人才具有重要作用。通过本课程的学习，可以使学生了解Web前端框架技术的发展，掌握 Web 前端框架的核心技术及具体技术的应用，具备根据项目开发的方法对 Web 系统的前端进行框架性的设计、实现的能力，使学生逐步具备高级 Web 系统前端技术开发人员所需的基本技能。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4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毕业要求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学生需掌握Web前端框架</w:t>
            </w:r>
            <w:r>
              <w:rPr>
                <w:rFonts w:hint="eastAsia"/>
                <w:sz w:val="21"/>
                <w:szCs w:val="21"/>
                <w:lang w:eastAsia="zh-Hans"/>
              </w:rPr>
              <w:t>的</w:t>
            </w:r>
            <w:r>
              <w:rPr>
                <w:rFonts w:hint="eastAsia"/>
                <w:sz w:val="21"/>
                <w:szCs w:val="21"/>
              </w:rPr>
              <w:t>开发环境、基础</w:t>
            </w:r>
            <w:r>
              <w:rPr>
                <w:rFonts w:hint="eastAsia"/>
                <w:sz w:val="21"/>
                <w:szCs w:val="21"/>
                <w:lang w:eastAsia="zh-Hans"/>
              </w:rPr>
              <w:t>语法</w:t>
            </w:r>
            <w:r>
              <w:rPr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sz w:val="21"/>
                <w:szCs w:val="21"/>
                <w:lang w:eastAsia="zh-Hans"/>
              </w:rPr>
              <w:t>DOM操作</w:t>
            </w:r>
            <w:r>
              <w:rPr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sz w:val="21"/>
                <w:szCs w:val="21"/>
                <w:lang w:eastAsia="zh-Hans"/>
              </w:rPr>
              <w:t>动画效果</w:t>
            </w:r>
            <w:r>
              <w:rPr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sz w:val="21"/>
                <w:szCs w:val="21"/>
                <w:lang w:eastAsia="zh-Hans"/>
              </w:rPr>
              <w:t>表单验证</w:t>
            </w:r>
            <w:r>
              <w:rPr>
                <w:rFonts w:hint="eastAsia"/>
                <w:sz w:val="21"/>
                <w:szCs w:val="21"/>
              </w:rPr>
              <w:t>、综合项目</w:t>
            </w:r>
            <w:r>
              <w:rPr>
                <w:rFonts w:hint="eastAsia"/>
                <w:sz w:val="21"/>
                <w:szCs w:val="21"/>
                <w:lang w:eastAsia="zh-Hans"/>
              </w:rPr>
              <w:t>等内容</w:t>
            </w:r>
            <w:r>
              <w:rPr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1.4 能够用计算机系统相关知识、数学模型对软件工程领域的工程问题的解决方案进行比较与综合。 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1.工程知识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在实践中掌握web前端框架技术，熟悉开发环境搭建及项目开发流程。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2.3 能理解复杂软件工程项目有多种解决方案，并能利用多种资源寻求替代解决方案。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5.2 能够选择与使用恰当的技术、资源、现代软件工程工具，对复杂软件工程问题进行分析、设计、实现、测试。 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2.问题分析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5.</w:t>
            </w:r>
            <w:bookmarkStart w:id="4" w:name="_GoBack"/>
            <w:bookmarkEnd w:id="4"/>
            <w:r>
              <w:rPr>
                <w:rFonts w:hint="eastAsia"/>
                <w:color w:val="000000"/>
                <w:sz w:val="21"/>
                <w:szCs w:val="21"/>
              </w:rPr>
              <w:t>使用现代工具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通过本课程的学习，培养作为一个工程技术人员必须具备的坚持不懈的学习精神，严谨治学的科学态度和积极向上的价值观，为未来的学习、工作和生活奠定良好的基础。培养学生自主学习新知识的兴趣及能力。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3.3 在软件设计和开发过程中体现一定的创新意识。 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3.设计/开发解决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方案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4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09"/>
        <w:gridCol w:w="3808"/>
        <w:gridCol w:w="1736"/>
        <w:gridCol w:w="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316" w:type="dxa"/>
            <w:vAlign w:val="center"/>
          </w:tcPr>
          <w:p>
            <w:pPr>
              <w:rPr>
                <w:rFonts w:cs="Songti SC Regular"/>
              </w:rPr>
            </w:pPr>
            <w:r>
              <w:rPr>
                <w:rFonts w:hint="eastAsia" w:cs="Songti SC Regular"/>
              </w:rPr>
              <w:t>开发环境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08" w:type="dxa"/>
            <w:vAlign w:val="center"/>
          </w:tcPr>
          <w:p>
            <w:pPr>
              <w:adjustRightInd w:val="0"/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web前端框架技术的发展及原理、开发环境搭建、web开发工具的使用</w:t>
            </w:r>
          </w:p>
          <w:p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开发环境搭建、web开发工具的使用</w:t>
            </w:r>
          </w:p>
          <w:p>
            <w:pPr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介绍web前端框架技术的发展，培养学生科学探索精神。</w:t>
            </w:r>
          </w:p>
          <w:p>
            <w:pPr>
              <w:jc w:val="both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</w:rPr>
              <w:t>线下教学。对于思想、原理在课堂上予以讲授，对于案例在课堂上予以演示</w:t>
            </w:r>
            <w:r>
              <w:rPr>
                <w:color w:val="333333"/>
                <w:sz w:val="21"/>
                <w:szCs w:val="21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</w:rPr>
              <w:t>课堂运用主要运用讲授法、案例法、演示法等开展教学，辅以启发式提问拓宽学生学习思路。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课前：了解学习目标，完成预习任务</w:t>
            </w:r>
          </w:p>
          <w:p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堂</w:t>
            </w:r>
            <w:r>
              <w:rPr>
                <w:rFonts w:hint="eastAsia"/>
                <w:color w:val="333333"/>
                <w:sz w:val="21"/>
                <w:szCs w:val="21"/>
              </w:rPr>
              <w:t>：完成课堂练习，总结分享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课后：完成视频学习、完成作业</w:t>
            </w:r>
          </w:p>
        </w:tc>
        <w:tc>
          <w:tcPr>
            <w:tcW w:w="87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目标1目标3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316" w:type="dxa"/>
            <w:vAlign w:val="center"/>
          </w:tcPr>
          <w:p>
            <w:pPr>
              <w:rPr>
                <w:rFonts w:cs="Songti SC Regular"/>
                <w:lang w:eastAsia="zh-Hans"/>
              </w:rPr>
            </w:pPr>
          </w:p>
          <w:p>
            <w:pPr>
              <w:rPr>
                <w:rFonts w:cs="Songti SC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ongti SC Regular"/>
              </w:rPr>
              <w:t>框架基础语法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08" w:type="dxa"/>
            <w:vAlign w:val="center"/>
          </w:tcPr>
          <w:p>
            <w:pPr>
              <w:adjustRightIn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框架基础语法、DOM的构成与操作、事件机制</w:t>
            </w:r>
          </w:p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DOM操作、事件机制</w:t>
            </w:r>
          </w:p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</w:rPr>
              <w:t>线下教学。对于思想、原理在课堂上予以讲授，对于案例在课堂上予以演示，对于实践案例安排上机实践。课堂运用主要运用讲授法、案例法、演示法等开展教学，辅以启发式提问拓宽学生学习思路。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课前：了解学习目标，完成预习任务</w:t>
            </w:r>
          </w:p>
          <w:p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堂</w:t>
            </w:r>
            <w:r>
              <w:rPr>
                <w:rFonts w:hint="eastAsia"/>
                <w:color w:val="333333"/>
                <w:sz w:val="21"/>
                <w:szCs w:val="21"/>
              </w:rPr>
              <w:t>：完成课堂练习，总结分享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课后：完成视频学习、完成作业</w:t>
            </w:r>
          </w:p>
        </w:tc>
        <w:tc>
          <w:tcPr>
            <w:tcW w:w="87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目标1目标3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框架组件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08" w:type="dxa"/>
            <w:vAlign w:val="center"/>
          </w:tcPr>
          <w:p>
            <w:pPr>
              <w:jc w:val="both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jQuery与Vue组件的定义介绍、组件的使用、组件数据传递</w:t>
            </w:r>
          </w:p>
          <w:p>
            <w:pPr>
              <w:jc w:val="both"/>
              <w:rPr>
                <w:bCs/>
                <w:color w:val="333333"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组件数据传递</w:t>
            </w:r>
          </w:p>
          <w:p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333333"/>
                <w:sz w:val="21"/>
                <w:szCs w:val="21"/>
              </w:rPr>
              <w:t>线下教学。对于思想、原理在课堂上予以讲授，对于案例在课堂上予以演示，对于实践案例安排上机实践。课堂运用主要运用讲授法、案例法、演示法等开展教学，辅以启发式提问拓宽学生学习思路。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课前：了解学习目标，完成预习任务</w:t>
            </w:r>
          </w:p>
          <w:p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堂</w:t>
            </w:r>
            <w:r>
              <w:rPr>
                <w:rFonts w:hint="eastAsia"/>
                <w:color w:val="333333"/>
                <w:sz w:val="21"/>
                <w:szCs w:val="21"/>
              </w:rPr>
              <w:t>：完成课堂练习，总结分享</w:t>
            </w:r>
          </w:p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课后：完成视频学习、完成练习</w:t>
            </w:r>
          </w:p>
        </w:tc>
        <w:tc>
          <w:tcPr>
            <w:tcW w:w="87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目标1目标3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cs="Songti SC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Songti SC Regular"/>
                <w:sz w:val="22"/>
                <w:szCs w:val="22"/>
                <w:lang w:eastAsia="zh-Hans" w:bidi="ar"/>
              </w:rPr>
              <w:t>动画</w:t>
            </w:r>
            <w:r>
              <w:rPr>
                <w:rStyle w:val="9"/>
                <w:rFonts w:hint="eastAsia" w:ascii="宋体" w:hAnsi="宋体" w:cs="Songti SC Regular"/>
                <w:sz w:val="22"/>
                <w:szCs w:val="22"/>
                <w:lang w:bidi="ar"/>
              </w:rPr>
              <w:t>效果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rPr>
                <w:rFonts w:cs="Songti SC Regular"/>
                <w:bCs/>
                <w:color w:val="333333"/>
                <w:sz w:val="21"/>
                <w:szCs w:val="21"/>
              </w:rPr>
            </w:pPr>
            <w:r>
              <w:rPr>
                <w:rFonts w:hint="eastAsia" w:cs="Songti SC Regular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cs="Songti SC Regular"/>
                <w:color w:val="000000"/>
                <w:sz w:val="21"/>
                <w:szCs w:val="21"/>
                <w:lang w:bidi="ar"/>
              </w:rPr>
              <w:t>动画效果的定义及使用</w:t>
            </w:r>
          </w:p>
          <w:p>
            <w:pPr>
              <w:adjustRightInd w:val="0"/>
              <w:jc w:val="both"/>
              <w:rPr>
                <w:rFonts w:cs="Songti SC Regular"/>
                <w:bCs/>
                <w:color w:val="333333"/>
                <w:sz w:val="21"/>
                <w:szCs w:val="21"/>
              </w:rPr>
            </w:pPr>
            <w:r>
              <w:rPr>
                <w:rFonts w:hint="eastAsia" w:cs="Songti SC Regular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cs="Songti SC Regular"/>
                <w:bCs/>
                <w:color w:val="333333"/>
                <w:sz w:val="21"/>
                <w:szCs w:val="21"/>
              </w:rPr>
              <w:t>动画效果的定义</w:t>
            </w:r>
          </w:p>
          <w:p>
            <w:pPr>
              <w:adjustRightInd w:val="0"/>
              <w:jc w:val="both"/>
              <w:rPr>
                <w:rFonts w:cs="Songti SC Regular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ongti SC Regular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cs="Songti SC Regular"/>
                <w:color w:val="333333"/>
                <w:sz w:val="21"/>
                <w:szCs w:val="21"/>
              </w:rPr>
              <w:t>线下教学。对于思想、原理在课堂上予以讲授，对于案例在课堂上予以演示，对于实践案例安排上机实践。课堂运用主要运用讲授法、案例法、演示法等开展教学，辅以启发式提问拓宽学生学习思路。</w:t>
            </w:r>
          </w:p>
          <w:p>
            <w:pPr>
              <w:adjustRightInd w:val="0"/>
              <w:jc w:val="both"/>
              <w:rPr>
                <w:rFonts w:cs="Songti SC Regular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课前：了解学习目标，完成预习任务</w:t>
            </w:r>
          </w:p>
          <w:p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堂</w:t>
            </w:r>
            <w:r>
              <w:rPr>
                <w:rFonts w:hint="eastAsia"/>
                <w:color w:val="333333"/>
                <w:sz w:val="21"/>
                <w:szCs w:val="21"/>
              </w:rPr>
              <w:t>：完成课堂练习，总结分享</w:t>
            </w:r>
          </w:p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课后：完成视频学习、完成作业</w:t>
            </w:r>
          </w:p>
        </w:tc>
        <w:tc>
          <w:tcPr>
            <w:tcW w:w="87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目标1目标3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cs="Songti SC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Songti SC Regular"/>
                <w:sz w:val="22"/>
                <w:szCs w:val="22"/>
                <w:lang w:bidi="ar"/>
              </w:rPr>
              <w:t>综合项目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rPr>
                <w:rFonts w:cs="Songti SC Regular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Songti SC Regular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cs="Songti SC Regular"/>
                <w:color w:val="000000"/>
                <w:sz w:val="21"/>
                <w:szCs w:val="21"/>
                <w:lang w:bidi="ar"/>
              </w:rPr>
              <w:t>项目开发流程、路由、状态管理、表单验证、A</w:t>
            </w:r>
            <w:r>
              <w:rPr>
                <w:rFonts w:cs="Songti SC Regular"/>
                <w:color w:val="000000"/>
                <w:sz w:val="21"/>
                <w:szCs w:val="21"/>
                <w:lang w:bidi="ar"/>
              </w:rPr>
              <w:t>JAX</w:t>
            </w:r>
            <w:r>
              <w:rPr>
                <w:rFonts w:hint="eastAsia" w:cs="Songti SC Regular"/>
                <w:color w:val="000000"/>
                <w:sz w:val="21"/>
                <w:szCs w:val="21"/>
                <w:lang w:bidi="ar"/>
              </w:rPr>
              <w:t>请求介绍、Vue插件axios的使用</w:t>
            </w:r>
          </w:p>
          <w:p>
            <w:pPr>
              <w:widowControl/>
              <w:rPr>
                <w:rFonts w:cs="Songti SC Regular"/>
                <w:bCs/>
                <w:color w:val="333333"/>
                <w:sz w:val="21"/>
                <w:szCs w:val="21"/>
              </w:rPr>
            </w:pPr>
            <w:r>
              <w:rPr>
                <w:rFonts w:hint="eastAsia" w:cs="Songti SC Regular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cs="Songti SC Regular"/>
                <w:bCs/>
                <w:color w:val="333333"/>
                <w:sz w:val="21"/>
                <w:szCs w:val="21"/>
              </w:rPr>
              <w:t>状态管理</w:t>
            </w:r>
          </w:p>
          <w:p>
            <w:pPr>
              <w:adjustRightInd w:val="0"/>
              <w:jc w:val="both"/>
              <w:rPr>
                <w:rFonts w:cs="Songti SC Regular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ongti SC Regular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cs="Songti SC Regular"/>
                <w:color w:val="333333"/>
                <w:sz w:val="21"/>
                <w:szCs w:val="21"/>
              </w:rPr>
              <w:t>线下教学。对于思想、原理在课堂上予以讲授，对于案例在课堂上予以演示，对于实践案例安排上机实践。课堂运用主要运用讲授法、案例法、演示法等开展教学，辅以启发式提问拓宽学生学习思路。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课前：了解学习目标，完成预习任务</w:t>
            </w:r>
          </w:p>
          <w:p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</w:t>
            </w: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堂</w:t>
            </w:r>
            <w:r>
              <w:rPr>
                <w:rFonts w:hint="eastAsia"/>
                <w:color w:val="333333"/>
                <w:sz w:val="21"/>
                <w:szCs w:val="21"/>
              </w:rPr>
              <w:t>：完成课堂练习，总结分享</w:t>
            </w:r>
          </w:p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课后：完成视频学习、完成作业</w:t>
            </w:r>
          </w:p>
        </w:tc>
        <w:tc>
          <w:tcPr>
            <w:tcW w:w="87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目标1目标3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4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outlineLvl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outlineLvl w:val="0"/>
              <w:rPr>
                <w:rFonts w:hint="default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开发环境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web前端框架技术的发展及原理、开发环境搭建、web开发工具的使用</w:t>
            </w:r>
          </w:p>
          <w:p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开发环境搭建、web开发工具的使用</w:t>
            </w:r>
          </w:p>
          <w:p>
            <w:pPr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outlineLvl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必须完成实验报告。实验报告须有详细的实验记录。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框架基础语法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框架基础语法、DOM操作、事件机制</w:t>
            </w:r>
          </w:p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DOM操作、事件机制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必须完成实验报告。实验报告须有详细的实验记录。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框架组件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jc w:val="both"/>
              <w:rPr>
                <w:rFonts w:hint="eastAsia"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组件的使用、组件数据传递</w:t>
            </w:r>
          </w:p>
          <w:p>
            <w:pPr>
              <w:jc w:val="both"/>
              <w:rPr>
                <w:bCs/>
                <w:color w:val="333333"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组件数据传递</w:t>
            </w:r>
          </w:p>
          <w:p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必须完成实验报告。实验报告须有详细的实验记录。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动画效果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jc w:val="both"/>
              <w:rPr>
                <w:rFonts w:cs="Songti SC Regular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Songti SC Regular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cs="Songti SC Regular"/>
                <w:color w:val="000000"/>
                <w:sz w:val="21"/>
                <w:szCs w:val="21"/>
                <w:lang w:bidi="ar"/>
              </w:rPr>
              <w:t>动画效果的使用</w:t>
            </w:r>
          </w:p>
          <w:p>
            <w:pPr>
              <w:widowControl/>
              <w:rPr>
                <w:rFonts w:cs="Songti SC Regular"/>
                <w:bCs/>
                <w:color w:val="333333"/>
                <w:sz w:val="21"/>
                <w:szCs w:val="21"/>
              </w:rPr>
            </w:pPr>
            <w:r>
              <w:rPr>
                <w:rFonts w:hint="eastAsia" w:cs="Songti SC Regular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cs="Songti SC Regular"/>
                <w:color w:val="000000"/>
                <w:sz w:val="21"/>
                <w:szCs w:val="21"/>
                <w:lang w:bidi="ar"/>
              </w:rPr>
              <w:t>动画效果的</w:t>
            </w:r>
            <w:r>
              <w:rPr>
                <w:rFonts w:hint="eastAsia" w:cs="Songti SC Regular"/>
                <w:color w:val="000000"/>
                <w:sz w:val="21"/>
                <w:szCs w:val="21"/>
                <w:lang w:val="en-US" w:eastAsia="zh-Hans" w:bidi="ar"/>
              </w:rPr>
              <w:t>使用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必须完成实验报告。实验报告须有详细的实验记录。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期末成绩组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0%）：采用百分制。作业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上机成绩（占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0%）和考勤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及课堂表现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0%）。评分标准如下表：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hint="default" w:asci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及上机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；2.考勤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</w:t>
            </w:r>
            <w:bookmarkStart w:id="0" w:name="OLE_LINK2"/>
            <w:r>
              <w:rPr>
                <w:rFonts w:hint="eastAsia"/>
                <w:color w:val="333333"/>
                <w:sz w:val="21"/>
                <w:szCs w:val="21"/>
              </w:rPr>
              <w:t>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</w:t>
            </w:r>
            <w:bookmarkEnd w:id="0"/>
            <w:r>
              <w:rPr>
                <w:color w:val="333333"/>
                <w:sz w:val="21"/>
                <w:szCs w:val="21"/>
              </w:rPr>
              <w:t>；90％以上的习题解答正确或实验习题结果准确无误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2.上机态度认真，实验报告逻辑清晰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内容完整；能够完成</w:t>
            </w:r>
            <w:r>
              <w:rPr>
                <w:color w:val="333333"/>
                <w:sz w:val="21"/>
                <w:szCs w:val="21"/>
              </w:rPr>
              <w:t>90％以上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3.上课态度认真，积极参与课堂互动；考勤到课率95%以上，不迟到，不早退，无违纪行为。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</w:t>
            </w:r>
            <w:r>
              <w:rPr>
                <w:color w:val="333333"/>
                <w:sz w:val="21"/>
                <w:szCs w:val="21"/>
              </w:rPr>
              <w:t>；80％以上的习题解答正确或实验习题结果准确无误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2.上机态度认真，实验报告逻辑清晰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内容完整；能够完成8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3.上课态度认真，积极参与课堂互动；考勤到课率90%以上，不迟到，不早退</w:t>
            </w:r>
            <w:bookmarkStart w:id="1" w:name="OLE_LINK8"/>
            <w:r>
              <w:rPr>
                <w:rFonts w:hint="eastAsia"/>
                <w:color w:val="333333"/>
                <w:sz w:val="21"/>
                <w:szCs w:val="21"/>
              </w:rPr>
              <w:t>，无违纪行为</w:t>
            </w:r>
            <w:bookmarkEnd w:id="1"/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1.作业逻辑较清晰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内容较完整</w:t>
            </w:r>
            <w:r>
              <w:rPr>
                <w:color w:val="333333"/>
                <w:sz w:val="21"/>
                <w:szCs w:val="21"/>
              </w:rPr>
              <w:t>；70％以上的习题解答正确或实验习题结果准确无误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2.上机态度认真，实验报告逻辑较清晰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内容较完整；能够完成7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3.上课态度认真，能够参与课堂互动；考勤到课率85%以上</w:t>
            </w:r>
            <w:bookmarkStart w:id="2" w:name="OLE_LINK9"/>
            <w:r>
              <w:rPr>
                <w:rFonts w:hint="eastAsia"/>
                <w:color w:val="333333"/>
                <w:sz w:val="21"/>
                <w:szCs w:val="21"/>
              </w:rPr>
              <w:t>，无违纪行为</w:t>
            </w:r>
            <w:bookmarkEnd w:id="2"/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1.作业逻辑不够清晰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内容不太完整</w:t>
            </w:r>
            <w:r>
              <w:rPr>
                <w:color w:val="333333"/>
                <w:sz w:val="21"/>
                <w:szCs w:val="21"/>
              </w:rPr>
              <w:t>；60％以上的习题解答正确或实验习题结果准确无误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2.上机态度较认真，实验报告逻辑不够清晰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内容不太完整；能够完成6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3.上课态度一般，较少参与课堂互动；考勤到课率80%以上。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1.作业逻辑混乱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内容较少</w:t>
            </w:r>
            <w:r>
              <w:rPr>
                <w:color w:val="333333"/>
                <w:sz w:val="21"/>
                <w:szCs w:val="21"/>
              </w:rPr>
              <w:t>；超过40％的习题解答不正确或实验习题结果错误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2.上机态度不太认真，实验报告逻辑混乱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内容较少；超过4</w:t>
            </w:r>
            <w:r>
              <w:rPr>
                <w:color w:val="333333"/>
                <w:sz w:val="21"/>
                <w:szCs w:val="21"/>
              </w:rPr>
              <w:t>0％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的上机操作未完成。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3.上课态度不太认真，较少参与课堂互动；考勤到课率80%以下。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或大作业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期末考试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的考核内容、题型和分值分配情况请见下表：</w:t>
      </w:r>
    </w:p>
    <w:tbl>
      <w:tblPr>
        <w:tblStyle w:val="4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4193"/>
        <w:gridCol w:w="948"/>
        <w:gridCol w:w="866"/>
        <w:gridCol w:w="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0" w:type="pct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2460" w:type="pct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556" w:type="pct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508" w:type="pct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434" w:type="pct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40" w:type="pc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开发环境</w:t>
            </w:r>
          </w:p>
        </w:tc>
        <w:tc>
          <w:tcPr>
            <w:tcW w:w="2460" w:type="pct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创建项目</w:t>
            </w:r>
          </w:p>
          <w:p>
            <w:pPr>
              <w:numPr>
                <w:ilvl w:val="0"/>
                <w:numId w:val="1"/>
              </w:num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配置项目插件</w:t>
            </w:r>
          </w:p>
        </w:tc>
        <w:tc>
          <w:tcPr>
            <w:tcW w:w="5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综合设计题</w:t>
            </w:r>
          </w:p>
        </w:tc>
        <w:tc>
          <w:tcPr>
            <w:tcW w:w="508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43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框架</w:t>
            </w:r>
            <w:r>
              <w:rPr>
                <w:rFonts w:hint="eastAsia"/>
                <w:lang w:eastAsia="zh-Hans"/>
              </w:rPr>
              <w:t>基础语法</w:t>
            </w:r>
          </w:p>
        </w:tc>
        <w:tc>
          <w:tcPr>
            <w:tcW w:w="2460" w:type="pct"/>
            <w:vAlign w:val="center"/>
          </w:tcPr>
          <w:p>
            <w:pPr>
              <w:numPr>
                <w:ilvl w:val="0"/>
                <w:numId w:val="2"/>
              </w:num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Hans"/>
              </w:rPr>
              <w:t>对象的创建</w:t>
            </w:r>
            <w:r>
              <w:rPr>
                <w:rFonts w:hint="eastAsia"/>
                <w:color w:val="333333"/>
                <w:sz w:val="21"/>
                <w:szCs w:val="21"/>
              </w:rPr>
              <w:t>及使用</w:t>
            </w:r>
          </w:p>
          <w:p>
            <w:pPr>
              <w:numPr>
                <w:ilvl w:val="0"/>
                <w:numId w:val="2"/>
              </w:num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方法的使用</w:t>
            </w:r>
          </w:p>
          <w:p>
            <w:pPr>
              <w:numPr>
                <w:ilvl w:val="0"/>
                <w:numId w:val="2"/>
              </w:num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DOM操作</w:t>
            </w:r>
          </w:p>
          <w:p>
            <w:pPr>
              <w:numPr>
                <w:ilvl w:val="0"/>
                <w:numId w:val="2"/>
              </w:num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事件监听</w:t>
            </w:r>
          </w:p>
        </w:tc>
        <w:tc>
          <w:tcPr>
            <w:tcW w:w="5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综合设计题</w:t>
            </w:r>
          </w:p>
        </w:tc>
        <w:tc>
          <w:tcPr>
            <w:tcW w:w="508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43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40" w:type="pct"/>
            <w:vAlign w:val="center"/>
          </w:tcPr>
          <w:p>
            <w:pPr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框架组件</w:t>
            </w:r>
          </w:p>
        </w:tc>
        <w:tc>
          <w:tcPr>
            <w:tcW w:w="2460" w:type="pct"/>
            <w:vAlign w:val="center"/>
          </w:tcPr>
          <w:p>
            <w:pPr>
              <w:numPr>
                <w:ilvl w:val="0"/>
                <w:numId w:val="3"/>
              </w:num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组件的使用</w:t>
            </w:r>
          </w:p>
          <w:p>
            <w:pPr>
              <w:numPr>
                <w:ilvl w:val="0"/>
                <w:numId w:val="3"/>
              </w:num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组件间数据传递</w:t>
            </w:r>
          </w:p>
        </w:tc>
        <w:tc>
          <w:tcPr>
            <w:tcW w:w="5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综合设计题</w:t>
            </w:r>
          </w:p>
        </w:tc>
        <w:tc>
          <w:tcPr>
            <w:tcW w:w="508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43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40" w:type="pc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/>
                <w:sz w:val="22"/>
                <w:szCs w:val="22"/>
                <w:lang w:eastAsia="zh-Hans" w:bidi="ar"/>
              </w:rPr>
              <w:t>动画</w:t>
            </w:r>
            <w:r>
              <w:rPr>
                <w:rStyle w:val="9"/>
                <w:rFonts w:hint="eastAsia" w:ascii="宋体" w:hAnsi="宋体"/>
                <w:sz w:val="22"/>
                <w:szCs w:val="22"/>
                <w:lang w:bidi="ar"/>
              </w:rPr>
              <w:t>效果</w:t>
            </w:r>
          </w:p>
        </w:tc>
        <w:tc>
          <w:tcPr>
            <w:tcW w:w="2460" w:type="pct"/>
            <w:vAlign w:val="center"/>
          </w:tcPr>
          <w:p>
            <w:pPr>
              <w:numPr>
                <w:ilvl w:val="0"/>
                <w:numId w:val="4"/>
              </w:num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cs="Songti SC Regular"/>
                <w:color w:val="000000"/>
                <w:sz w:val="21"/>
                <w:szCs w:val="21"/>
                <w:lang w:bidi="ar"/>
              </w:rPr>
              <w:t>动画效果的使用</w:t>
            </w:r>
          </w:p>
        </w:tc>
        <w:tc>
          <w:tcPr>
            <w:tcW w:w="5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综合设计题</w:t>
            </w:r>
          </w:p>
        </w:tc>
        <w:tc>
          <w:tcPr>
            <w:tcW w:w="508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43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0" w:type="pc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综合项目</w:t>
            </w:r>
          </w:p>
        </w:tc>
        <w:tc>
          <w:tcPr>
            <w:tcW w:w="2460" w:type="pct"/>
            <w:vAlign w:val="center"/>
          </w:tcPr>
          <w:p>
            <w:pPr>
              <w:numPr>
                <w:ilvl w:val="0"/>
                <w:numId w:val="5"/>
              </w:num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项目开发流程</w:t>
            </w:r>
          </w:p>
          <w:p>
            <w:pPr>
              <w:numPr>
                <w:ilvl w:val="0"/>
                <w:numId w:val="5"/>
              </w:num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路由</w:t>
            </w:r>
          </w:p>
          <w:p>
            <w:pPr>
              <w:numPr>
                <w:ilvl w:val="0"/>
                <w:numId w:val="5"/>
              </w:num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状态管理</w:t>
            </w:r>
          </w:p>
        </w:tc>
        <w:tc>
          <w:tcPr>
            <w:tcW w:w="5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综合设计题</w:t>
            </w:r>
          </w:p>
        </w:tc>
        <w:tc>
          <w:tcPr>
            <w:tcW w:w="508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43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8"/>
        <w:numPr>
          <w:ilvl w:val="0"/>
          <w:numId w:val="6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5"/>
        <w:tblpPr w:leftFromText="180" w:rightFromText="180" w:vertAnchor="text" w:horzAnchor="page" w:tblpX="1817" w:tblpY="229"/>
        <w:tblOverlap w:val="never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938"/>
        <w:gridCol w:w="5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88" w:type="pct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3374" w:type="pct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240" w:lineRule="auto"/>
              <w:ind w:firstLine="210" w:firstLineChars="10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3374" w:type="pct"/>
            <w:vAlign w:val="center"/>
          </w:tcPr>
          <w:p>
            <w:pPr>
              <w:spacing w:line="240" w:lineRule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讲师及以上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  <w:p>
            <w:pPr>
              <w:spacing w:line="240" w:lineRule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具有硕士以上学位的高级工程师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240" w:lineRule="auto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3374" w:type="pct"/>
            <w:vAlign w:val="center"/>
          </w:tcPr>
          <w:p>
            <w:pPr>
              <w:spacing w:line="240" w:lineRule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 1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spacing w:line="240" w:lineRule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节次： </w:t>
            </w:r>
            <w:bookmarkStart w:id="3" w:name="OLE_LINK1"/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每周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240" w:lineRule="auto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3374" w:type="pct"/>
            <w:vAlign w:val="center"/>
          </w:tcPr>
          <w:p>
            <w:pPr>
              <w:spacing w:line="240" w:lineRule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实验室       □室外场地  </w:t>
            </w:r>
          </w:p>
          <w:p>
            <w:pPr>
              <w:spacing w:line="240" w:lineRule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240" w:lineRule="auto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137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3374" w:type="pct"/>
            <w:vAlign w:val="center"/>
          </w:tcPr>
          <w:p>
            <w:pPr>
              <w:spacing w:line="240" w:lineRule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建立微信群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实施现实答疑</w:t>
            </w:r>
          </w:p>
          <w:p>
            <w:pPr>
              <w:spacing w:line="240" w:lineRule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每次实验课上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或到老师办公室答疑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00" w:lineRule="exact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戴雯惠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李家兵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JavaScript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+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jQuery开发实战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[M].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北京:人民邮电出版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,2019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[2]黑马程序员.Vue.js前端开发实战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第2版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[M].北京:人民邮电出版社,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冯艳玲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jQuery前端开发实战教程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电子工业出版社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8年7月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[2]刘海,王美妮.Vue应用程序开发[M].北京:人民邮电出版社,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jQuery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教程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https://www.w3school.com.cn/jquery/index.asp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JavaScript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教程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,https://www.w3school.com.cn/js/index.asp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JavaScript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开发手册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https://cloud.tencent.com/developer/doc/1121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[4]jQuery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API手册中文版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,https://jquery.cuishifeng.cn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[5]Vue.js 官方教程，https://cn.vuejs.org/v2/guide/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[6]Vue.js 教程|菜鸟教程，https://www.runoob.com/vue2/vue-tutorial.html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陈晓书</w:t>
      </w: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巩泊成、王浩亮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王浩亮</w:t>
      </w:r>
    </w:p>
    <w:p>
      <w:pPr>
        <w:spacing w:line="360" w:lineRule="auto"/>
        <w:ind w:firstLine="5775" w:firstLineChars="2750"/>
        <w:rPr>
          <w:rFonts w:hint="eastAsia" w:eastAsia="宋体"/>
          <w:lang w:eastAsia="zh-CN"/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郭松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28D93"/>
    <w:multiLevelType w:val="singleLevel"/>
    <w:tmpl w:val="85528D9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E2854EB"/>
    <w:multiLevelType w:val="singleLevel"/>
    <w:tmpl w:val="9E2854E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F91FCE6"/>
    <w:multiLevelType w:val="singleLevel"/>
    <w:tmpl w:val="AF91FCE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DDE439FF"/>
    <w:multiLevelType w:val="singleLevel"/>
    <w:tmpl w:val="DDE439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5C06E114"/>
    <w:multiLevelType w:val="singleLevel"/>
    <w:tmpl w:val="5C06E11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jRmNTY4OWZmYWIwZDViOGRhMDExNDc3ZjQwYWYifQ=="/>
  </w:docVars>
  <w:rsids>
    <w:rsidRoot w:val="075D5BEF"/>
    <w:rsid w:val="075D5BEF"/>
    <w:rsid w:val="0BCB767C"/>
    <w:rsid w:val="0D9A0A83"/>
    <w:rsid w:val="111331E7"/>
    <w:rsid w:val="297F693F"/>
    <w:rsid w:val="300C6CDD"/>
    <w:rsid w:val="3BF834F5"/>
    <w:rsid w:val="59D72BEB"/>
    <w:rsid w:val="5CAE2038"/>
    <w:rsid w:val="5E2C3B5D"/>
    <w:rsid w:val="649A39A3"/>
    <w:rsid w:val="689C384C"/>
    <w:rsid w:val="6B342752"/>
    <w:rsid w:val="71072C7D"/>
    <w:rsid w:val="74970657"/>
    <w:rsid w:val="759D1102"/>
    <w:rsid w:val="75F96CFF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6"/>
    <w:autoRedefine/>
    <w:qFormat/>
    <w:uiPriority w:val="0"/>
    <w:rPr>
      <w:sz w:val="21"/>
      <w:szCs w:val="21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xiaoshu</cp:lastModifiedBy>
  <dcterms:modified xsi:type="dcterms:W3CDTF">2024-03-05T01:15:42Z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51AFA08A9C6F40FF96E370C6EBF8D507_13</vt:lpwstr>
  </property>
</Properties>
</file>