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inorEastAsia" w:hAnsiTheme="minorEastAsia" w:eastAsiaTheme="minorEastAsia"/>
          <w:b/>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《Web 与微服务技术》教学大纲</w:t>
      </w:r>
    </w:p>
    <w:p>
      <w:pPr>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6"/>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专业课程</w:t>
            </w:r>
          </w:p>
        </w:tc>
        <w:tc>
          <w:tcPr>
            <w:tcW w:w="12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59" w:type="dxa"/>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选修</w:t>
            </w:r>
          </w:p>
        </w:tc>
        <w:tc>
          <w:tcPr>
            <w:tcW w:w="1605"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课程属性</w:t>
            </w:r>
          </w:p>
        </w:tc>
        <w:tc>
          <w:tcPr>
            <w:tcW w:w="1514"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sz w:val="21"/>
                <w:szCs w:val="21"/>
              </w:rPr>
              <w:t>Web与微服务技术</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Web and Microservices technology</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3"/>
            <w:vAlign w:val="center"/>
          </w:tcPr>
          <w:p>
            <w:pPr>
              <w:widowControl/>
              <w:autoSpaceDE/>
              <w:autoSpaceDN/>
              <w:jc w:val="center"/>
              <w:rPr>
                <w:rFonts w:hint="eastAsia"/>
                <w:color w:val="000000"/>
                <w:sz w:val="20"/>
                <w:szCs w:val="20"/>
              </w:rPr>
            </w:pPr>
            <w:r>
              <w:rPr>
                <w:rFonts w:hint="eastAsia"/>
                <w:color w:val="000000"/>
                <w:sz w:val="20"/>
                <w:szCs w:val="20"/>
              </w:rPr>
              <w:t>H35X037D</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数据科学与大数据技术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考查</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119" w:type="dxa"/>
            <w:gridSpan w:val="3"/>
            <w:vAlign w:val="center"/>
          </w:tcPr>
          <w:p>
            <w:pPr>
              <w:spacing w:line="280" w:lineRule="exact"/>
              <w:jc w:val="center"/>
              <w:rPr>
                <w:rFonts w:cs="PMingLiU"/>
                <w:color w:val="000000" w:themeColor="text1"/>
                <w:sz w:val="21"/>
                <w:szCs w:val="21"/>
                <w14:textFill>
                  <w14:solidFill>
                    <w14:schemeClr w14:val="tx1"/>
                  </w14:solidFill>
                </w14:textFill>
              </w:rPr>
            </w:pPr>
            <w:r>
              <w:rPr>
                <w:rFonts w:cs="PMingLiU"/>
                <w:color w:val="000000" w:themeColor="text1"/>
                <w:sz w:val="21"/>
                <w:szCs w:val="21"/>
                <w14:textFill>
                  <w14:solidFill>
                    <w14:schemeClr w14:val="tx1"/>
                  </w14:solidFill>
                </w14:textFill>
              </w:rPr>
              <w:t>操作系统，计算机网络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1345" w:type="dxa"/>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3</w:t>
            </w:r>
            <w:r>
              <w:rPr>
                <w:rFonts w:cs="PMingLiU"/>
                <w:color w:val="000000" w:themeColor="text1"/>
                <w:sz w:val="21"/>
                <w:szCs w:val="21"/>
                <w14:textFill>
                  <w14:solidFill>
                    <w14:schemeClr w14:val="tx1"/>
                  </w14:solidFill>
                </w14:textFill>
              </w:rPr>
              <w:t>2</w:t>
            </w:r>
          </w:p>
        </w:tc>
        <w:tc>
          <w:tcPr>
            <w:tcW w:w="1345"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2</w:t>
            </w:r>
          </w:p>
        </w:tc>
        <w:tc>
          <w:tcPr>
            <w:tcW w:w="1630" w:type="dxa"/>
            <w:gridSpan w:val="2"/>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理论学时</w:t>
            </w:r>
          </w:p>
        </w:tc>
        <w:tc>
          <w:tcPr>
            <w:tcW w:w="1489" w:type="dxa"/>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1</w:t>
            </w:r>
            <w:r>
              <w:rPr>
                <w:rFonts w:cs="PMingLiU"/>
                <w:color w:val="000000" w:themeColor="text1"/>
                <w:sz w:val="21"/>
                <w:szCs w:val="21"/>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实验学时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实训学时</w:t>
            </w:r>
            <w:r>
              <w:rPr>
                <w:rFonts w:cs="PMingLiU"/>
                <w:b/>
                <w:color w:val="000000" w:themeColor="text1"/>
                <w:sz w:val="21"/>
                <w:szCs w:val="21"/>
                <w14:textFill>
                  <w14:solidFill>
                    <w14:schemeClr w14:val="tx1"/>
                  </w14:solidFill>
                </w14:textFill>
              </w:rPr>
              <w:t xml:space="preserve">/ </w:t>
            </w:r>
            <w:r>
              <w:rPr>
                <w:rFonts w:hint="eastAsia" w:cs="PMingLiU"/>
                <w:b/>
                <w:color w:val="000000" w:themeColor="text1"/>
                <w:sz w:val="21"/>
                <w:szCs w:val="21"/>
                <w14:textFill>
                  <w14:solidFill>
                    <w14:schemeClr w14:val="tx1"/>
                  </w14:solidFill>
                </w14:textFill>
              </w:rPr>
              <w:t>实践学时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上机学时</w:t>
            </w:r>
          </w:p>
        </w:tc>
        <w:tc>
          <w:tcPr>
            <w:tcW w:w="4678" w:type="dxa"/>
            <w:gridSpan w:val="4"/>
            <w:vAlign w:val="center"/>
          </w:tcPr>
          <w:p>
            <w:pPr>
              <w:rPr>
                <w:rFonts w:cs="PMingLiU"/>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上机学时</w:t>
            </w:r>
            <w:r>
              <w:rPr>
                <w:rFonts w:hint="eastAsia" w:cs="PMingLiU"/>
                <w:color w:val="000000" w:themeColor="text1"/>
                <w:sz w:val="21"/>
                <w:szCs w:val="21"/>
                <w14:textFill>
                  <w14:solidFill>
                    <w14:schemeClr w14:val="tx1"/>
                  </w14:solidFill>
                </w14:textFill>
              </w:rPr>
              <w:t>1</w:t>
            </w:r>
            <w:r>
              <w:rPr>
                <w:rFonts w:cs="PMingLiU"/>
                <w:color w:val="000000" w:themeColor="text1"/>
                <w:sz w:val="21"/>
                <w:szCs w:val="21"/>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开课单位</w:t>
            </w:r>
          </w:p>
        </w:tc>
        <w:tc>
          <w:tcPr>
            <w:tcW w:w="4678" w:type="dxa"/>
            <w:gridSpan w:val="4"/>
            <w:vAlign w:val="center"/>
          </w:tcPr>
          <w:p>
            <w:pP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人工智能学院</w:t>
            </w:r>
          </w:p>
        </w:tc>
      </w:tr>
    </w:tbl>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rFonts w:asciiTheme="minorEastAsia" w:hAnsiTheme="minorEastAsia" w:eastAsiaTheme="minorEastAsia"/>
          <w:b/>
          <w:color w:val="000000" w:themeColor="text1"/>
          <w:sz w:val="32"/>
          <w:szCs w:val="32"/>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w:t>
      </w:r>
      <w:r>
        <w:rPr>
          <w:rFonts w:hint="eastAsia" w:asciiTheme="minorEastAsia" w:hAnsiTheme="minorEastAsia" w:eastAsiaTheme="minorEastAsia"/>
          <w:b/>
          <w:color w:val="000000" w:themeColor="text1"/>
          <w:sz w:val="32"/>
          <w:szCs w:val="32"/>
          <w14:textFill>
            <w14:solidFill>
              <w14:schemeClr w14:val="tx1"/>
            </w14:solidFill>
          </w14:textFill>
        </w:rPr>
        <w:t>课程简介</w:t>
      </w:r>
    </w:p>
    <w:p>
      <w:pPr>
        <w:spacing w:line="360" w:lineRule="auto"/>
        <w:ind w:firstLine="420" w:firstLineChars="200"/>
        <w:rPr>
          <w:rFonts w:asciiTheme="minorEastAsia" w:hAnsiTheme="minorEastAsia" w:eastAsiaTheme="minorEastAsia"/>
          <w:b/>
          <w:color w:val="000000" w:themeColor="text1"/>
          <w:sz w:val="32"/>
          <w:szCs w:val="32"/>
          <w14:textFill>
            <w14:solidFill>
              <w14:schemeClr w14:val="tx1"/>
            </w14:solidFill>
          </w14:textFill>
        </w:rPr>
      </w:pPr>
      <w:r>
        <w:rPr>
          <w:rFonts w:hint="eastAsia"/>
          <w:sz w:val="21"/>
          <w:szCs w:val="21"/>
        </w:rPr>
        <w:t>《Web与微服务技术》是本科高等学校计算机类专业一门重要的专业拓展选修课程，是后续实践课程学习的重要基础。《Web与微服务技术》主要讲解当前流行的微服务框架内容。通过本课程的学习，学生能够了解微服务架构的基础知识，并能够掌握使用Spring Boot+Spring Cloud框架搭建实际开发中可行性高的微服务架构，同时可以掌握使用Docker容器技术进行微服务发布。培养学生基础编程能力，包括语言知识、程序阅读分析、程序模仿改写、独立编程、以及程序调试等方面的能力。</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5"/>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827"/>
        <w:gridCol w:w="2721"/>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61" w:type="dxa"/>
            <w:gridSpan w:val="2"/>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课程教学目标</w:t>
            </w:r>
          </w:p>
        </w:tc>
        <w:tc>
          <w:tcPr>
            <w:tcW w:w="2721" w:type="dxa"/>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支撑毕业要求指标点</w:t>
            </w:r>
          </w:p>
        </w:tc>
        <w:tc>
          <w:tcPr>
            <w:tcW w:w="1815" w:type="dxa"/>
            <w:vAlign w:val="center"/>
          </w:tcPr>
          <w:p>
            <w:pPr>
              <w:tabs>
                <w:tab w:val="left" w:pos="1440"/>
              </w:tabs>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支撑毕业要求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知</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识</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pPr>
              <w:rPr>
                <w:color w:val="000000"/>
                <w:sz w:val="21"/>
                <w:szCs w:val="21"/>
              </w:rPr>
            </w:pPr>
            <w:r>
              <w:rPr>
                <w:color w:val="000000"/>
                <w:sz w:val="21"/>
                <w:szCs w:val="21"/>
              </w:rPr>
              <w:t>学生需掌握</w:t>
            </w:r>
            <w:r>
              <w:rPr>
                <w:rFonts w:hint="eastAsia"/>
                <w:color w:val="000000"/>
                <w:sz w:val="21"/>
                <w:szCs w:val="21"/>
              </w:rPr>
              <w:t>微服务框架的相关</w:t>
            </w:r>
            <w:r>
              <w:rPr>
                <w:color w:val="000000"/>
                <w:sz w:val="21"/>
                <w:szCs w:val="21"/>
              </w:rPr>
              <w:t>基本概念；</w:t>
            </w:r>
            <w:r>
              <w:rPr>
                <w:rFonts w:hint="eastAsia"/>
                <w:color w:val="000000"/>
                <w:sz w:val="21"/>
                <w:szCs w:val="21"/>
              </w:rPr>
              <w:t>熟悉Spring Boot框架</w:t>
            </w:r>
            <w:r>
              <w:rPr>
                <w:color w:val="000000"/>
                <w:sz w:val="21"/>
                <w:szCs w:val="21"/>
              </w:rPr>
              <w:t>的</w:t>
            </w:r>
            <w:r>
              <w:rPr>
                <w:rFonts w:hint="eastAsia"/>
                <w:color w:val="000000"/>
                <w:sz w:val="21"/>
                <w:szCs w:val="21"/>
              </w:rPr>
              <w:t>结构；</w:t>
            </w:r>
            <w:r>
              <w:rPr>
                <w:rFonts w:hint="eastAsia"/>
              </w:rPr>
              <w:t>持久层的框架结构与非关系型数据库的概念，</w:t>
            </w:r>
            <w:r>
              <w:rPr>
                <w:rFonts w:hint="eastAsia"/>
                <w:color w:val="000000"/>
                <w:sz w:val="21"/>
                <w:szCs w:val="21"/>
              </w:rPr>
              <w:t>网络负载均衡概念；</w:t>
            </w:r>
            <w:r>
              <w:rPr>
                <w:rFonts w:hint="eastAsia"/>
                <w:bCs/>
              </w:rPr>
              <w:t>熔断器与网关的概念；</w:t>
            </w:r>
            <w:r>
              <w:rPr>
                <w:rFonts w:hint="eastAsia"/>
              </w:rPr>
              <w:t>Docker容器技术的概念</w:t>
            </w:r>
            <w:r>
              <w:rPr>
                <w:color w:val="000000"/>
                <w:sz w:val="21"/>
                <w:szCs w:val="21"/>
              </w:rPr>
              <w:t>；</w:t>
            </w:r>
            <w:r>
              <w:rPr>
                <w:rFonts w:hint="eastAsia"/>
              </w:rPr>
              <w:t>微服务项目的整合与搭建的</w:t>
            </w:r>
            <w:r>
              <w:rPr>
                <w:color w:val="000000"/>
                <w:sz w:val="21"/>
                <w:szCs w:val="21"/>
              </w:rPr>
              <w:t>理论和方法。</w:t>
            </w:r>
          </w:p>
          <w:p>
            <w:pPr>
              <w:rPr>
                <w:sz w:val="21"/>
                <w:szCs w:val="21"/>
              </w:rPr>
            </w:pPr>
            <w:r>
              <w:rPr>
                <w:rFonts w:hint="eastAsia"/>
                <w:color w:val="000000"/>
                <w:sz w:val="21"/>
                <w:szCs w:val="21"/>
              </w:rPr>
              <w:t>微服务框架更多的扩展可能性。</w:t>
            </w:r>
          </w:p>
        </w:tc>
        <w:tc>
          <w:tcPr>
            <w:tcW w:w="2721" w:type="dxa"/>
            <w:vAlign w:val="center"/>
          </w:tcPr>
          <w:p>
            <w:pPr>
              <w:shd w:val="clear" w:color="auto" w:fill="FFFFFF"/>
              <w:spacing w:before="75" w:after="75"/>
              <w:ind w:right="75"/>
              <w:rPr>
                <w:color w:val="000000"/>
                <w:szCs w:val="21"/>
                <w:lang w:bidi="ar"/>
              </w:rPr>
            </w:pPr>
            <w:r>
              <w:rPr>
                <w:rFonts w:hint="eastAsia"/>
                <w:color w:val="000000"/>
                <w:szCs w:val="21"/>
                <w:lang w:bidi="ar"/>
              </w:rPr>
              <w:t>1.1具备大数据专业基础理论知识和专业知识</w:t>
            </w:r>
          </w:p>
          <w:p>
            <w:pPr>
              <w:shd w:val="clear" w:color="auto" w:fill="FFFFFF"/>
              <w:spacing w:before="75" w:after="75"/>
              <w:ind w:right="75"/>
              <w:rPr>
                <w:color w:val="000000"/>
                <w:sz w:val="21"/>
                <w:szCs w:val="21"/>
              </w:rPr>
            </w:pPr>
            <w:r>
              <w:rPr>
                <w:rFonts w:hint="eastAsia"/>
                <w:color w:val="000000"/>
                <w:szCs w:val="21"/>
                <w:lang w:bidi="ar"/>
              </w:rPr>
              <w:t>1.2 理解大数据专业及相关学科的基本概念、知识结构、典型方法，建立数字化、算法、模块化与层次化等核心专业意识。</w:t>
            </w:r>
          </w:p>
        </w:tc>
        <w:tc>
          <w:tcPr>
            <w:tcW w:w="1815" w:type="dxa"/>
            <w:vAlign w:val="center"/>
          </w:tcPr>
          <w:p>
            <w:pPr>
              <w:shd w:val="clear" w:color="auto" w:fill="FFFFFF"/>
              <w:spacing w:before="75" w:after="75"/>
              <w:ind w:right="75"/>
              <w:rPr>
                <w:color w:val="000000"/>
                <w:sz w:val="21"/>
                <w:szCs w:val="21"/>
              </w:rPr>
            </w:pPr>
            <w:r>
              <w:rPr>
                <w:rFonts w:hint="eastAsia"/>
                <w:color w:val="000000"/>
                <w:szCs w:val="21"/>
                <w:lang w:bidi="ar"/>
              </w:rPr>
              <w:t>1.工程知识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能</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力</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b/>
                <w:bCs/>
                <w:sz w:val="21"/>
                <w:szCs w:val="21"/>
              </w:rPr>
            </w:pPr>
            <w:r>
              <w:rPr>
                <w:rFonts w:hint="eastAsia"/>
                <w:b/>
                <w:bCs/>
                <w:sz w:val="21"/>
                <w:szCs w:val="21"/>
              </w:rPr>
              <w:t>目标2：</w:t>
            </w:r>
          </w:p>
          <w:p>
            <w:pPr>
              <w:tabs>
                <w:tab w:val="left" w:pos="1440"/>
              </w:tabs>
              <w:outlineLvl w:val="0"/>
              <w:rPr>
                <w:color w:val="000000"/>
                <w:sz w:val="21"/>
                <w:szCs w:val="21"/>
              </w:rPr>
            </w:pPr>
            <w:r>
              <w:rPr>
                <w:rFonts w:hint="eastAsia"/>
                <w:sz w:val="21"/>
                <w:szCs w:val="21"/>
              </w:rPr>
              <w:t>在实践中掌握</w:t>
            </w:r>
            <w:r>
              <w:rPr>
                <w:rFonts w:hint="eastAsia"/>
                <w:color w:val="000000"/>
                <w:sz w:val="21"/>
                <w:szCs w:val="21"/>
              </w:rPr>
              <w:t>Spring Boot框架</w:t>
            </w:r>
            <w:r>
              <w:rPr>
                <w:color w:val="000000"/>
                <w:sz w:val="21"/>
                <w:szCs w:val="21"/>
              </w:rPr>
              <w:t>的</w:t>
            </w:r>
            <w:r>
              <w:rPr>
                <w:rFonts w:hint="eastAsia"/>
                <w:color w:val="000000"/>
                <w:sz w:val="21"/>
                <w:szCs w:val="21"/>
              </w:rPr>
              <w:t xml:space="preserve">搭建、打包与部署 </w:t>
            </w:r>
            <w:r>
              <w:rPr>
                <w:rFonts w:hint="eastAsia"/>
                <w:sz w:val="21"/>
                <w:szCs w:val="21"/>
              </w:rPr>
              <w:t>，培养微服务结合多种框架与技术的整合能力，逐步掌握微服务整体项目整合的思想和方法。</w:t>
            </w:r>
          </w:p>
        </w:tc>
        <w:tc>
          <w:tcPr>
            <w:tcW w:w="2721" w:type="dxa"/>
            <w:vAlign w:val="center"/>
          </w:tcPr>
          <w:p>
            <w:pPr>
              <w:shd w:val="clear" w:color="auto" w:fill="FFFFFF"/>
              <w:spacing w:before="75" w:after="75"/>
              <w:ind w:right="75"/>
              <w:rPr>
                <w:color w:val="000000"/>
                <w:szCs w:val="21"/>
                <w:lang w:bidi="ar"/>
              </w:rPr>
            </w:pPr>
            <w:r>
              <w:rPr>
                <w:rFonts w:hint="eastAsia"/>
                <w:color w:val="000000"/>
                <w:szCs w:val="21"/>
                <w:lang w:bidi="ar"/>
              </w:rPr>
              <w:t>2.1具备大数据知识运用能力，能将大数据和云计算基本知识，用于分析和解决复杂工程问题</w:t>
            </w:r>
          </w:p>
          <w:p>
            <w:pPr>
              <w:shd w:val="clear" w:color="auto" w:fill="FFFFFF"/>
              <w:spacing w:before="75" w:after="75"/>
              <w:ind w:right="75"/>
              <w:rPr>
                <w:rFonts w:hint="eastAsia"/>
                <w:color w:val="000000"/>
                <w:sz w:val="21"/>
                <w:szCs w:val="21"/>
              </w:rPr>
            </w:pPr>
            <w:r>
              <w:rPr>
                <w:rFonts w:hint="eastAsia"/>
                <w:color w:val="000000"/>
                <w:szCs w:val="21"/>
                <w:lang w:bidi="ar"/>
              </w:rPr>
              <w:t>2.2具备独立分析和解决问题的能力，能跟踪新一代信息技术的发展动态，适应用户需求。</w:t>
            </w:r>
          </w:p>
        </w:tc>
        <w:tc>
          <w:tcPr>
            <w:tcW w:w="1815" w:type="dxa"/>
            <w:vAlign w:val="center"/>
          </w:tcPr>
          <w:p>
            <w:pPr>
              <w:shd w:val="clear" w:color="auto" w:fill="FFFFFF"/>
              <w:spacing w:before="75" w:after="75"/>
              <w:ind w:right="75"/>
              <w:rPr>
                <w:color w:val="000000"/>
                <w:sz w:val="21"/>
                <w:szCs w:val="21"/>
              </w:rPr>
            </w:pPr>
            <w:r>
              <w:rPr>
                <w:rFonts w:hint="eastAsia"/>
                <w:color w:val="000000"/>
                <w:szCs w:val="21"/>
                <w:lang w:bidi="ar"/>
              </w:rPr>
              <w:t>2.问题分析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素</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质</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sz w:val="21"/>
                <w:szCs w:val="21"/>
              </w:rPr>
            </w:pPr>
            <w:r>
              <w:rPr>
                <w:rFonts w:hint="eastAsia"/>
                <w:b/>
                <w:bCs/>
                <w:sz w:val="21"/>
                <w:szCs w:val="21"/>
              </w:rPr>
              <w:t>目标3：</w:t>
            </w:r>
          </w:p>
          <w:p>
            <w:pPr>
              <w:rPr>
                <w:sz w:val="21"/>
                <w:szCs w:val="21"/>
              </w:rPr>
            </w:pPr>
            <w:r>
              <w:rPr>
                <w:rFonts w:hint="eastAsia"/>
                <w:sz w:val="21"/>
                <w:szCs w:val="21"/>
              </w:rPr>
              <w:t>通过本课程的学习，培养作为一个工程技术人员必须具备的坚持不懈的学习精神，严谨治学的科学态度和积极向上的价值观，为未来的学习、工作和生活奠定良好的基础。</w:t>
            </w:r>
          </w:p>
        </w:tc>
        <w:tc>
          <w:tcPr>
            <w:tcW w:w="2721" w:type="dxa"/>
            <w:vAlign w:val="center"/>
          </w:tcPr>
          <w:p>
            <w:pPr>
              <w:shd w:val="clear" w:color="auto" w:fill="FFFFFF"/>
              <w:spacing w:before="75" w:after="75"/>
              <w:ind w:right="75"/>
              <w:rPr>
                <w:color w:val="000000"/>
                <w:szCs w:val="21"/>
                <w:lang w:bidi="ar"/>
              </w:rPr>
            </w:pPr>
            <w:r>
              <w:rPr>
                <w:rFonts w:hint="eastAsia"/>
                <w:color w:val="000000"/>
                <w:szCs w:val="21"/>
                <w:lang w:bidi="ar"/>
              </w:rPr>
              <w:t>12.1具有自主学习和终身学习的意识</w:t>
            </w:r>
          </w:p>
          <w:p>
            <w:pPr>
              <w:shd w:val="clear" w:color="auto" w:fill="FFFFFF"/>
              <w:spacing w:before="75" w:after="75"/>
              <w:ind w:right="75"/>
              <w:rPr>
                <w:rFonts w:hint="eastAsia"/>
                <w:color w:val="000000"/>
                <w:sz w:val="21"/>
                <w:szCs w:val="21"/>
              </w:rPr>
            </w:pPr>
            <w:r>
              <w:rPr>
                <w:rFonts w:hint="eastAsia"/>
                <w:color w:val="000000"/>
                <w:szCs w:val="21"/>
                <w:lang w:bidi="ar"/>
              </w:rPr>
              <w:t>12.2具备不断学习和适应发展的能力，能够运用现代信息技术获取相关信息和新技术、新知识，持续提高自己。</w:t>
            </w:r>
          </w:p>
        </w:tc>
        <w:tc>
          <w:tcPr>
            <w:tcW w:w="1815" w:type="dxa"/>
            <w:vAlign w:val="center"/>
          </w:tcPr>
          <w:p>
            <w:pPr>
              <w:shd w:val="clear" w:color="auto" w:fill="FFFFFF"/>
              <w:spacing w:before="75" w:after="75"/>
              <w:ind w:right="75"/>
              <w:rPr>
                <w:color w:val="000000"/>
                <w:sz w:val="21"/>
                <w:szCs w:val="21"/>
              </w:rPr>
            </w:pPr>
            <w:r>
              <w:rPr>
                <w:rFonts w:hint="eastAsia"/>
                <w:color w:val="000000"/>
                <w:szCs w:val="21"/>
                <w:lang w:bidi="ar"/>
              </w:rPr>
              <w:t>12.终身学习</w:t>
            </w:r>
          </w:p>
        </w:tc>
      </w:tr>
    </w:tbl>
    <w:p>
      <w:pPr>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（一）理论教学</w:t>
      </w:r>
    </w:p>
    <w:tbl>
      <w:tblPr>
        <w:tblStyle w:val="5"/>
        <w:tblW w:w="86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791"/>
        <w:gridCol w:w="3546"/>
        <w:gridCol w:w="2332"/>
        <w:gridCol w:w="8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77"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 xml:space="preserve">教学模块 </w:t>
            </w:r>
          </w:p>
        </w:tc>
        <w:tc>
          <w:tcPr>
            <w:tcW w:w="791"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3546"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主要教学内容与策略</w:t>
            </w:r>
          </w:p>
        </w:tc>
        <w:tc>
          <w:tcPr>
            <w:tcW w:w="233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学习任务安排</w:t>
            </w:r>
          </w:p>
        </w:tc>
        <w:tc>
          <w:tcPr>
            <w:tcW w:w="898"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77"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微服务基础知识</w:t>
            </w:r>
          </w:p>
        </w:tc>
        <w:tc>
          <w:tcPr>
            <w:tcW w:w="79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p>
        </w:tc>
        <w:tc>
          <w:tcPr>
            <w:tcW w:w="3546" w:type="dxa"/>
            <w:vAlign w:val="center"/>
          </w:tcPr>
          <w:p>
            <w:pPr>
              <w:adjustRightInd w:val="0"/>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重点：</w:t>
            </w:r>
          </w:p>
          <w:p>
            <w:pPr>
              <w:numPr>
                <w:ilvl w:val="0"/>
                <w:numId w:val="1"/>
              </w:numPr>
              <w:adjustRightInd w:val="0"/>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为什么需要微服务</w:t>
            </w:r>
          </w:p>
          <w:p>
            <w:pPr>
              <w:numPr>
                <w:ilvl w:val="0"/>
                <w:numId w:val="1"/>
              </w:numPr>
              <w:adjustRightInd w:val="0"/>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什么是微服务架构</w:t>
            </w:r>
          </w:p>
          <w:p>
            <w:pPr>
              <w:numPr>
                <w:ilvl w:val="0"/>
                <w:numId w:val="1"/>
              </w:numPr>
              <w:adjustRightInd w:val="0"/>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如何构建微服务架构</w:t>
            </w:r>
          </w:p>
          <w:p>
            <w:pPr>
              <w:numPr>
                <w:ilvl w:val="0"/>
                <w:numId w:val="1"/>
              </w:numPr>
              <w:adjustRightInd w:val="0"/>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微服务架构的技术选型</w:t>
            </w:r>
          </w:p>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color w:val="333333"/>
                <w:sz w:val="21"/>
                <w:szCs w:val="21"/>
              </w:rPr>
              <w:t>如何构建微服务架构</w:t>
            </w:r>
          </w:p>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color w:val="333333"/>
                <w:sz w:val="21"/>
                <w:szCs w:val="21"/>
              </w:rPr>
              <w:t>介绍微服务的发展史，著名程序员与头部公司提供的解决方案，培养学生科学探索精神。</w:t>
            </w:r>
          </w:p>
          <w:p>
            <w:pPr>
              <w:jc w:val="both"/>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教学方法与策略：</w:t>
            </w:r>
            <w:r>
              <w:rPr>
                <w:rFonts w:hint="eastAsia" w:asciiTheme="minorEastAsia" w:hAnsiTheme="minorEastAsia" w:eastAsiaTheme="minorEastAsia"/>
                <w:color w:val="333333"/>
                <w:sz w:val="21"/>
                <w:szCs w:val="21"/>
              </w:rPr>
              <w:t>以教师为主导的启发式讲授教学法为主，讨论（提问）式教学为辅，结合课外学习的教学方法，采用多媒体</w:t>
            </w:r>
            <w:r>
              <w:rPr>
                <w:rFonts w:asciiTheme="minorEastAsia" w:hAnsiTheme="minorEastAsia" w:eastAsiaTheme="minorEastAsia"/>
                <w:color w:val="333333"/>
                <w:sz w:val="21"/>
                <w:szCs w:val="21"/>
              </w:rPr>
              <w:t>PPT的教学方法，增加课堂信息，浅显通俗地对概念、定义和原理进行解释</w:t>
            </w:r>
            <w:r>
              <w:rPr>
                <w:rFonts w:hint="eastAsia" w:asciiTheme="minorEastAsia" w:hAnsiTheme="minorEastAsia" w:eastAsiaTheme="minorEastAsia"/>
                <w:color w:val="333333"/>
                <w:sz w:val="21"/>
                <w:szCs w:val="21"/>
              </w:rPr>
              <w:t>，</w:t>
            </w:r>
            <w:r>
              <w:rPr>
                <w:rFonts w:hint="eastAsia" w:ascii="Calibri" w:hAnsi="Calibri" w:cs="Times New Roman"/>
              </w:rPr>
              <w:t>辅以课堂讨论的形式帮助学生理解。</w:t>
            </w:r>
          </w:p>
        </w:tc>
        <w:tc>
          <w:tcPr>
            <w:tcW w:w="2332"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课前：预习教材为主，了解相关定义概念，鼓励使用网络拓展视野，带着问题主动听课。</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课堂：教师讲授为主，辅助讨论式教学，结合上机动手实验。</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课后：安排作业，帮助学生学习和应用。</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w:t>
            </w:r>
            <w:r>
              <w:rPr>
                <w:rFonts w:asciiTheme="minorEastAsia" w:hAnsiTheme="minorEastAsia" w:eastAsiaTheme="minorEastAsia"/>
                <w:color w:val="000000" w:themeColor="text1"/>
                <w:sz w:val="21"/>
                <w:szCs w:val="21"/>
                <w14:textFill>
                  <w14:solidFill>
                    <w14:schemeClr w14:val="tx1"/>
                  </w14:solidFill>
                </w14:textFill>
              </w:rPr>
              <w:t>1</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目标3</w:t>
            </w:r>
          </w:p>
          <w:p>
            <w:pPr>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1077"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Spring Boot概念及应用</w:t>
            </w:r>
          </w:p>
        </w:tc>
        <w:tc>
          <w:tcPr>
            <w:tcW w:w="791" w:type="dxa"/>
            <w:vAlign w:val="center"/>
          </w:tcPr>
          <w:p>
            <w:pPr>
              <w:jc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p>
        </w:tc>
        <w:tc>
          <w:tcPr>
            <w:tcW w:w="3546" w:type="dxa"/>
            <w:vAlign w:val="center"/>
          </w:tcPr>
          <w:p>
            <w:pPr>
              <w:adjustRightInd w:val="0"/>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重点：</w:t>
            </w:r>
          </w:p>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1、Spring Boot与Mybatis的集成</w:t>
            </w:r>
          </w:p>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2、Spring Boot与Redis的集成</w:t>
            </w:r>
          </w:p>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3、使用外部的ActiveMQ</w:t>
            </w:r>
          </w:p>
          <w:p>
            <w:pPr>
              <w:adjustRightInd w:val="0"/>
              <w:jc w:val="both"/>
              <w:rPr>
                <w:rFonts w:hint="eastAsia"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4、Spring Boot的打包和部署</w:t>
            </w:r>
          </w:p>
          <w:p>
            <w:pPr>
              <w:adjustRightInd w:val="0"/>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难点：</w:t>
            </w:r>
            <w:r>
              <w:rPr>
                <w:rFonts w:asciiTheme="minorEastAsia" w:hAnsiTheme="minorEastAsia" w:eastAsiaTheme="minorEastAsia"/>
                <w:b/>
                <w:color w:val="333333"/>
                <w:sz w:val="21"/>
                <w:szCs w:val="21"/>
              </w:rPr>
              <w:t xml:space="preserve"> </w:t>
            </w:r>
          </w:p>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1、掌握Spring Boot程序的编写</w:t>
            </w:r>
          </w:p>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2、熟悉Spring Boot的工作机制</w:t>
            </w:r>
          </w:p>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3、Spring Boot与Mybatis的集成</w:t>
            </w:r>
          </w:p>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4、Spring Boot与Redis的集成</w:t>
            </w:r>
          </w:p>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5、使用外部的ActiveMQ</w:t>
            </w:r>
          </w:p>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6、Spring Boot的打包和部署</w:t>
            </w:r>
          </w:p>
          <w:p>
            <w:pPr>
              <w:adjustRightInd w:val="0"/>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思政元素：</w:t>
            </w:r>
          </w:p>
          <w:p>
            <w:pPr>
              <w:jc w:val="both"/>
              <w:rPr>
                <w:rFonts w:asciiTheme="minorEastAsia" w:hAnsiTheme="minorEastAsia" w:eastAsiaTheme="minorEastAsia"/>
                <w:bCs/>
                <w:color w:val="333333"/>
                <w:sz w:val="21"/>
                <w:szCs w:val="21"/>
              </w:rPr>
            </w:pPr>
            <w:r>
              <w:rPr>
                <w:rFonts w:hint="eastAsia" w:asciiTheme="minorEastAsia" w:hAnsiTheme="minorEastAsia" w:eastAsiaTheme="minorEastAsia"/>
                <w:color w:val="333333"/>
                <w:sz w:val="21"/>
                <w:szCs w:val="21"/>
              </w:rPr>
              <w:t>Spring Boot与MyBatis、Redis、ActiveMQ等集成使用，</w:t>
            </w:r>
            <w:r>
              <w:rPr>
                <w:rFonts w:hint="eastAsia" w:asciiTheme="minorEastAsia" w:hAnsiTheme="minorEastAsia" w:eastAsiaTheme="minorEastAsia"/>
                <w:bCs/>
                <w:color w:val="333333"/>
                <w:sz w:val="21"/>
                <w:szCs w:val="21"/>
              </w:rPr>
              <w:t>使数据库持久化等复杂功能调用更加简单便捷，由此引申出模块化是科技发展的重要动力，告知学生在软件开发和数据处理分析的过程中都要模块化与对象化。</w:t>
            </w:r>
          </w:p>
          <w:p>
            <w:pPr>
              <w:adjustRightInd w:val="0"/>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教学方法与策略：</w:t>
            </w:r>
          </w:p>
          <w:p>
            <w:pPr>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以教师为主导的启发式讲授教学法为主，讨论（提问）式教学为辅，采用多媒体</w:t>
            </w:r>
            <w:r>
              <w:rPr>
                <w:rFonts w:asciiTheme="minorEastAsia" w:hAnsiTheme="minorEastAsia" w:eastAsiaTheme="minorEastAsia"/>
                <w:color w:val="333333"/>
                <w:sz w:val="21"/>
                <w:szCs w:val="21"/>
              </w:rPr>
              <w:t>PPT的教学方法，增加课堂信息，浅显通俗地对概念、定义和原理进行解释</w:t>
            </w:r>
            <w:r>
              <w:rPr>
                <w:rFonts w:hint="eastAsia" w:asciiTheme="minorEastAsia" w:hAnsiTheme="minorEastAsia" w:eastAsiaTheme="minorEastAsia"/>
                <w:color w:val="333333"/>
                <w:sz w:val="21"/>
                <w:szCs w:val="21"/>
              </w:rPr>
              <w:t>，</w:t>
            </w:r>
            <w:r>
              <w:rPr>
                <w:rFonts w:hint="eastAsia" w:ascii="Calibri" w:hAnsi="Calibri" w:cs="Times New Roman"/>
              </w:rPr>
              <w:t>辅以上机实践课帮助学生应用所学知识。</w:t>
            </w:r>
          </w:p>
        </w:tc>
        <w:tc>
          <w:tcPr>
            <w:tcW w:w="2332"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课前：预习教材为主，了解相关定义概念，鼓励使用网络拓展视野，带着问题主动听课。</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课堂：教师讲授为主，辅助讨论式教学，结合上机动手实验。</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课后：安排作业，上机应用案例，帮助学生学习和应用。</w:t>
            </w:r>
          </w:p>
        </w:tc>
        <w:tc>
          <w:tcPr>
            <w:tcW w:w="898"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p>
            <w:pPr>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Spring Cloud的概念与应用</w:t>
            </w:r>
          </w:p>
        </w:tc>
        <w:tc>
          <w:tcPr>
            <w:tcW w:w="791" w:type="dxa"/>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asciiTheme="minorEastAsia" w:hAnsiTheme="minorEastAsia" w:eastAsiaTheme="minorEastAsia"/>
                <w:b/>
                <w:bCs/>
                <w:color w:val="000000" w:themeColor="text1"/>
                <w:sz w:val="21"/>
                <w:szCs w:val="21"/>
                <w14:textFill>
                  <w14:solidFill>
                    <w14:schemeClr w14:val="tx1"/>
                  </w14:solidFill>
                </w14:textFill>
              </w:rPr>
              <w:t>4</w:t>
            </w:r>
          </w:p>
        </w:tc>
        <w:tc>
          <w:tcPr>
            <w:tcW w:w="3546" w:type="dxa"/>
            <w:vAlign w:val="center"/>
          </w:tcPr>
          <w:p>
            <w:pPr>
              <w:adjustRightInd w:val="0"/>
              <w:jc w:val="both"/>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重点：</w:t>
            </w:r>
          </w:p>
          <w:p>
            <w:pPr>
              <w:numPr>
                <w:ilvl w:val="0"/>
                <w:numId w:val="2"/>
              </w:numPr>
              <w:adjustRightInd w:val="0"/>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Spring Cloud Hystrix的使用</w:t>
            </w:r>
          </w:p>
          <w:p>
            <w:pPr>
              <w:numPr>
                <w:ilvl w:val="0"/>
                <w:numId w:val="2"/>
              </w:numPr>
              <w:adjustRightInd w:val="0"/>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如何使用Zuul构建API 网关服务</w:t>
            </w:r>
          </w:p>
          <w:p>
            <w:pPr>
              <w:numPr>
                <w:ilvl w:val="0"/>
                <w:numId w:val="2"/>
              </w:numPr>
              <w:adjustRightInd w:val="0"/>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使用本地存储的方式实现配置管理</w:t>
            </w:r>
          </w:p>
          <w:p>
            <w:pPr>
              <w:numPr>
                <w:ilvl w:val="0"/>
                <w:numId w:val="2"/>
              </w:numPr>
              <w:adjustRightInd w:val="0"/>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使用Git存储的方式实现配置管理</w:t>
            </w:r>
          </w:p>
          <w:p>
            <w:pPr>
              <w:adjustRightInd w:val="0"/>
              <w:jc w:val="both"/>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难点：</w:t>
            </w:r>
            <w:r>
              <w:rPr>
                <w:rFonts w:asciiTheme="minorEastAsia" w:hAnsiTheme="minorEastAsia" w:eastAsiaTheme="minorEastAsia"/>
                <w:b/>
                <w:color w:val="333333"/>
                <w:sz w:val="21"/>
                <w:szCs w:val="21"/>
              </w:rPr>
              <w:t xml:space="preserve"> </w:t>
            </w:r>
          </w:p>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1、掌握Spring Cloud Eureka的使用</w:t>
            </w:r>
          </w:p>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2、掌握Spring Cloud Ribbon的使用</w:t>
            </w:r>
          </w:p>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3、掌握Spring Cloud Hystrix的使用</w:t>
            </w:r>
          </w:p>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4、掌握Spring Cloud Zuul的使用</w:t>
            </w:r>
          </w:p>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5、掌握Spring Cloud Config的使用</w:t>
            </w:r>
          </w:p>
          <w:p>
            <w:pPr>
              <w:jc w:val="both"/>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思政元素：</w:t>
            </w:r>
          </w:p>
          <w:p>
            <w:pPr>
              <w:jc w:val="both"/>
              <w:rPr>
                <w:rFonts w:asciiTheme="minorEastAsia" w:hAnsiTheme="minorEastAsia" w:eastAsiaTheme="minorEastAsia"/>
                <w:bCs/>
                <w:color w:val="333333"/>
                <w:sz w:val="21"/>
                <w:szCs w:val="21"/>
              </w:rPr>
            </w:pPr>
            <w:r>
              <w:rPr>
                <w:rFonts w:hint="eastAsia" w:asciiTheme="minorEastAsia" w:hAnsiTheme="minorEastAsia" w:eastAsiaTheme="minorEastAsia"/>
                <w:color w:val="333333"/>
                <w:sz w:val="21"/>
                <w:szCs w:val="21"/>
              </w:rPr>
              <w:t xml:space="preserve">Spring </w:t>
            </w:r>
            <w:r>
              <w:rPr>
                <w:rFonts w:hint="eastAsia"/>
              </w:rPr>
              <w:t>Cloud</w:t>
            </w:r>
            <w:r>
              <w:rPr>
                <w:rFonts w:hint="eastAsia" w:asciiTheme="minorEastAsia" w:hAnsiTheme="minorEastAsia" w:eastAsiaTheme="minorEastAsia"/>
                <w:color w:val="333333"/>
                <w:sz w:val="21"/>
                <w:szCs w:val="21"/>
              </w:rPr>
              <w:t>与Hystrix、Zuul、Config等模块的使用，</w:t>
            </w:r>
            <w:r>
              <w:rPr>
                <w:rFonts w:hint="eastAsia" w:asciiTheme="minorEastAsia" w:hAnsiTheme="minorEastAsia" w:eastAsiaTheme="minorEastAsia"/>
                <w:bCs/>
                <w:color w:val="333333"/>
                <w:sz w:val="21"/>
                <w:szCs w:val="21"/>
              </w:rPr>
              <w:t>使服务熔断等复杂功能调用更加简单便捷，由此引申出模块化是科技发展的重要动力，告知学生在软件开发和数据处理分析的过程中都要模块化与对象化。</w:t>
            </w:r>
          </w:p>
          <w:p>
            <w:pPr>
              <w:adjustRightInd w:val="0"/>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教学方法与策略：</w:t>
            </w:r>
          </w:p>
          <w:p>
            <w:pPr>
              <w:jc w:val="both"/>
              <w:rPr>
                <w:rFonts w:hint="eastAsia"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以教师为主导的启发式讲授教学法为主，讨论（提问）式教学为辅，采用多媒体</w:t>
            </w:r>
            <w:r>
              <w:rPr>
                <w:rFonts w:asciiTheme="minorEastAsia" w:hAnsiTheme="minorEastAsia" w:eastAsiaTheme="minorEastAsia"/>
                <w:color w:val="333333"/>
                <w:sz w:val="21"/>
                <w:szCs w:val="21"/>
              </w:rPr>
              <w:t>PPT的教学方法，增加课堂信息，浅显通俗地对概念、定义和原理进行解释</w:t>
            </w:r>
            <w:r>
              <w:rPr>
                <w:rFonts w:hint="eastAsia" w:asciiTheme="minorEastAsia" w:hAnsiTheme="minorEastAsia" w:eastAsiaTheme="minorEastAsia"/>
                <w:color w:val="333333"/>
                <w:sz w:val="21"/>
                <w:szCs w:val="21"/>
              </w:rPr>
              <w:t>，</w:t>
            </w:r>
            <w:r>
              <w:rPr>
                <w:rFonts w:hint="eastAsia" w:ascii="Calibri" w:hAnsi="Calibri" w:cs="Times New Roman"/>
              </w:rPr>
              <w:t>辅以上机实践课帮助学生应用所学知识。</w:t>
            </w:r>
          </w:p>
        </w:tc>
        <w:tc>
          <w:tcPr>
            <w:tcW w:w="2332"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课前：预习教材为主，了解相关定义概念，鼓励使用网络拓展视野，带着问题主动听课。</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课堂：教师讲授为主，辅助讨论式教学，结合上机动手实验。</w:t>
            </w:r>
          </w:p>
          <w:p>
            <w:pP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课后：安排作业，上机应用案例，帮助学生学习和应用。</w:t>
            </w:r>
          </w:p>
        </w:tc>
        <w:tc>
          <w:tcPr>
            <w:tcW w:w="898"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jc w:val="both"/>
              <w:rPr>
                <w:rFonts w:asciiTheme="minorEastAsia" w:hAnsiTheme="minorEastAsia" w:eastAsiaTheme="minorEastAsia"/>
                <w:b/>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Docker的使用</w:t>
            </w:r>
          </w:p>
        </w:tc>
        <w:tc>
          <w:tcPr>
            <w:tcW w:w="791" w:type="dxa"/>
            <w:vAlign w:val="center"/>
          </w:tcPr>
          <w:p>
            <w:pPr>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6</w:t>
            </w:r>
          </w:p>
        </w:tc>
        <w:tc>
          <w:tcPr>
            <w:tcW w:w="3546" w:type="dxa"/>
            <w:vAlign w:val="center"/>
          </w:tcPr>
          <w:p>
            <w:pPr>
              <w:adjustRightInd w:val="0"/>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重点：</w:t>
            </w:r>
          </w:p>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1、Dockerfile常用指令</w:t>
            </w:r>
          </w:p>
          <w:p>
            <w:pPr>
              <w:adjustRightInd w:val="0"/>
              <w:rPr>
                <w:rFonts w:asciiTheme="minorEastAsia" w:hAnsiTheme="minorEastAsia" w:eastAsiaTheme="minorEastAsia"/>
                <w:color w:val="333333"/>
                <w:sz w:val="21"/>
                <w:szCs w:val="21"/>
              </w:rPr>
            </w:pPr>
            <w:r>
              <w:rPr>
                <w:rFonts w:asciiTheme="minorEastAsia" w:hAnsiTheme="minorEastAsia" w:eastAsiaTheme="minorEastAsia"/>
                <w:color w:val="333333"/>
                <w:sz w:val="21"/>
                <w:szCs w:val="21"/>
              </w:rPr>
              <w:t>2</w:t>
            </w:r>
            <w:r>
              <w:rPr>
                <w:rFonts w:hint="eastAsia" w:asciiTheme="minorEastAsia" w:hAnsiTheme="minorEastAsia" w:eastAsiaTheme="minorEastAsia"/>
                <w:color w:val="333333"/>
                <w:sz w:val="21"/>
                <w:szCs w:val="21"/>
              </w:rPr>
              <w:t>、Docker Registry本地私有仓库搭建与配置</w:t>
            </w:r>
          </w:p>
          <w:p>
            <w:pPr>
              <w:adjustRightInd w:val="0"/>
              <w:rPr>
                <w:rFonts w:asciiTheme="minorEastAsia" w:hAnsiTheme="minorEastAsia" w:eastAsiaTheme="minorEastAsia"/>
                <w:color w:val="333333"/>
                <w:sz w:val="21"/>
                <w:szCs w:val="21"/>
              </w:rPr>
            </w:pPr>
            <w:r>
              <w:rPr>
                <w:rFonts w:asciiTheme="minorEastAsia" w:hAnsiTheme="minorEastAsia" w:eastAsiaTheme="minorEastAsia"/>
                <w:color w:val="333333"/>
                <w:sz w:val="21"/>
                <w:szCs w:val="21"/>
              </w:rPr>
              <w:t>3</w:t>
            </w:r>
            <w:r>
              <w:rPr>
                <w:rFonts w:hint="eastAsia" w:asciiTheme="minorEastAsia" w:hAnsiTheme="minorEastAsia" w:eastAsiaTheme="minorEastAsia"/>
                <w:color w:val="333333"/>
                <w:sz w:val="21"/>
                <w:szCs w:val="21"/>
              </w:rPr>
              <w:t>、Docker网络管理</w:t>
            </w:r>
          </w:p>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4、Docker Swarm使用</w:t>
            </w:r>
          </w:p>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5、Docker数据存储机制</w:t>
            </w:r>
          </w:p>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6、Volumes数据卷管理</w:t>
            </w:r>
          </w:p>
          <w:p>
            <w:pPr>
              <w:adjustRightInd w:val="0"/>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难点：</w:t>
            </w:r>
            <w:r>
              <w:rPr>
                <w:rFonts w:asciiTheme="minorEastAsia" w:hAnsiTheme="minorEastAsia" w:eastAsiaTheme="minorEastAsia"/>
                <w:b/>
                <w:color w:val="333333"/>
                <w:sz w:val="21"/>
                <w:szCs w:val="21"/>
              </w:rPr>
              <w:t xml:space="preserve"> </w:t>
            </w:r>
          </w:p>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1、掌握Dockerfile的使用</w:t>
            </w:r>
          </w:p>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2、掌握Docker常用指令的使用</w:t>
            </w:r>
          </w:p>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3、掌握Docker的镜像管理</w:t>
            </w:r>
          </w:p>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4、掌握Docker Swarm集群的使用</w:t>
            </w:r>
          </w:p>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5、掌握Volumes数据卷的使用</w:t>
            </w:r>
          </w:p>
          <w:p>
            <w:pPr>
              <w:adjustRightInd w:val="0"/>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思政元素：</w:t>
            </w:r>
          </w:p>
          <w:p>
            <w:pPr>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Docker容器的概念提出与应用简化了软件开发与服务器开发中的大多数应用场景的相关功能的代码量，通过规范软件结构与模块，</w:t>
            </w:r>
            <w:r>
              <w:rPr>
                <w:rFonts w:hint="eastAsia" w:asciiTheme="minorEastAsia" w:hAnsiTheme="minorEastAsia" w:eastAsiaTheme="minorEastAsia"/>
                <w:bCs/>
                <w:color w:val="333333"/>
                <w:sz w:val="21"/>
                <w:szCs w:val="21"/>
              </w:rPr>
              <w:t>由此引申出轻量化是科技发展的重要方向，告知学生在软件开发和数据处理分析的过程中都要模块化与对象化。</w:t>
            </w:r>
          </w:p>
          <w:p>
            <w:pPr>
              <w:adjustRightInd w:val="0"/>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教学方法与策略：</w:t>
            </w:r>
          </w:p>
          <w:p>
            <w:pPr>
              <w:adjustRightInd w:val="0"/>
              <w:jc w:val="both"/>
              <w:rPr>
                <w:b/>
                <w:bCs/>
                <w:color w:val="000000" w:themeColor="text1"/>
                <w:sz w:val="21"/>
                <w:szCs w:val="21"/>
                <w14:textFill>
                  <w14:solidFill>
                    <w14:schemeClr w14:val="tx1"/>
                  </w14:solidFill>
                </w14:textFill>
              </w:rPr>
            </w:pPr>
            <w:r>
              <w:rPr>
                <w:rFonts w:hint="eastAsia" w:asciiTheme="minorEastAsia" w:hAnsiTheme="minorEastAsia" w:eastAsiaTheme="minorEastAsia"/>
                <w:color w:val="333333"/>
                <w:sz w:val="21"/>
                <w:szCs w:val="21"/>
              </w:rPr>
              <w:t>教师为主导的启发式讲授教学法为主，讨论（提问）式教学为辅，采用多媒体</w:t>
            </w:r>
            <w:r>
              <w:rPr>
                <w:rFonts w:asciiTheme="minorEastAsia" w:hAnsiTheme="minorEastAsia" w:eastAsiaTheme="minorEastAsia"/>
                <w:color w:val="333333"/>
                <w:sz w:val="21"/>
                <w:szCs w:val="21"/>
              </w:rPr>
              <w:t>PPT的教学方法，增加课堂信息，浅显通俗地对概念、定义和原理进行解释</w:t>
            </w:r>
            <w:r>
              <w:rPr>
                <w:rFonts w:hint="eastAsia" w:asciiTheme="minorEastAsia" w:hAnsiTheme="minorEastAsia" w:eastAsiaTheme="minorEastAsia"/>
                <w:color w:val="333333"/>
                <w:sz w:val="21"/>
                <w:szCs w:val="21"/>
              </w:rPr>
              <w:t>，</w:t>
            </w:r>
            <w:r>
              <w:rPr>
                <w:rFonts w:hint="eastAsia" w:ascii="Calibri" w:hAnsi="Calibri" w:cs="Times New Roman"/>
              </w:rPr>
              <w:t>辅以上机实践课帮助学生应用所学知识。</w:t>
            </w:r>
          </w:p>
        </w:tc>
        <w:tc>
          <w:tcPr>
            <w:tcW w:w="2332"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课前：预习教材为主，了解相关定义概念，鼓励使用网络拓展视野，带着问题主动听课。</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课堂：教师讲授为主，辅助讨论式教学，结合上机动手实验。</w:t>
            </w:r>
          </w:p>
          <w:p>
            <w:pPr>
              <w:rPr>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课后：安排作业，上机应用案例，帮助学生学习和应用。</w:t>
            </w:r>
          </w:p>
        </w:tc>
        <w:tc>
          <w:tcPr>
            <w:tcW w:w="898"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目标3</w:t>
            </w:r>
          </w:p>
          <w:p>
            <w:pPr>
              <w:jc w:val="center"/>
              <w:rPr>
                <w:b/>
                <w:bCs/>
                <w:color w:val="000000" w:themeColor="text1"/>
                <w:sz w:val="21"/>
                <w:szCs w:val="21"/>
                <w14:textFill>
                  <w14:solidFill>
                    <w14:schemeClr w14:val="tx1"/>
                  </w14:solidFill>
                </w14:textFill>
              </w:rPr>
            </w:pPr>
          </w:p>
        </w:tc>
      </w:tr>
    </w:tbl>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（二）实践教学</w:t>
      </w:r>
    </w:p>
    <w:tbl>
      <w:tblPr>
        <w:tblStyle w:val="5"/>
        <w:tblW w:w="8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183"/>
        <w:gridCol w:w="431"/>
        <w:gridCol w:w="3830"/>
        <w:gridCol w:w="676"/>
        <w:gridCol w:w="1142"/>
        <w:gridCol w:w="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实践类型</w:t>
            </w:r>
          </w:p>
        </w:tc>
        <w:tc>
          <w:tcPr>
            <w:tcW w:w="1183"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项目名称</w:t>
            </w:r>
          </w:p>
        </w:tc>
        <w:tc>
          <w:tcPr>
            <w:tcW w:w="431"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3830"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w:t>
            </w:r>
          </w:p>
        </w:tc>
        <w:tc>
          <w:tcPr>
            <w:tcW w:w="676"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类型</w:t>
            </w:r>
          </w:p>
        </w:tc>
        <w:tc>
          <w:tcPr>
            <w:tcW w:w="1142"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要求</w:t>
            </w:r>
          </w:p>
        </w:tc>
        <w:tc>
          <w:tcPr>
            <w:tcW w:w="895"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上机</w:t>
            </w:r>
          </w:p>
        </w:tc>
        <w:tc>
          <w:tcPr>
            <w:tcW w:w="1183" w:type="dxa"/>
            <w:vAlign w:val="center"/>
          </w:tcPr>
          <w:p>
            <w:pPr>
              <w:widowControl/>
            </w:pPr>
            <w:r>
              <w:rPr>
                <w:rFonts w:ascii="Times New Roman" w:hAnsi="Times New Roman" w:cs="Times New Roman"/>
                <w:color w:val="000000"/>
                <w:sz w:val="21"/>
                <w:szCs w:val="21"/>
                <w:lang w:bidi="ar"/>
              </w:rPr>
              <w:t>Spring Boot</w:t>
            </w:r>
            <w:r>
              <w:rPr>
                <w:rFonts w:hint="eastAsia" w:ascii="Times New Roman" w:hAnsi="Times New Roman" w:cs="Times New Roman"/>
                <w:color w:val="000000"/>
                <w:sz w:val="21"/>
                <w:szCs w:val="21"/>
                <w:lang w:bidi="ar"/>
              </w:rPr>
              <w:t>入门与理解运行机制</w:t>
            </w:r>
          </w:p>
          <w:p>
            <w:pPr>
              <w:outlineLvl w:val="0"/>
              <w:rPr>
                <w:color w:val="000000" w:themeColor="text1"/>
                <w:sz w:val="21"/>
                <w:szCs w:val="21"/>
                <w14:textFill>
                  <w14:solidFill>
                    <w14:schemeClr w14:val="tx1"/>
                  </w14:solidFill>
                </w14:textFill>
              </w:rPr>
            </w:pPr>
          </w:p>
        </w:tc>
        <w:tc>
          <w:tcPr>
            <w:tcW w:w="431"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3830" w:type="dxa"/>
            <w:vAlign w:val="center"/>
          </w:tcPr>
          <w:p>
            <w:pPr>
              <w:widowControl/>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重点：</w:t>
            </w:r>
          </w:p>
          <w:p>
            <w:pPr>
              <w:widowControl/>
            </w:pPr>
            <w:r>
              <w:rPr>
                <w:rFonts w:hint="eastAsia"/>
                <w:color w:val="000000" w:themeColor="text1"/>
                <w:sz w:val="21"/>
                <w:szCs w:val="21"/>
                <w14:textFill>
                  <w14:solidFill>
                    <w14:schemeClr w14:val="tx1"/>
                  </w14:solidFill>
                </w14:textFill>
              </w:rPr>
              <w:t>掌握</w:t>
            </w:r>
            <w:r>
              <w:rPr>
                <w:rFonts w:ascii="Times New Roman" w:hAnsi="Times New Roman" w:cs="Times New Roman"/>
                <w:color w:val="000000"/>
                <w:sz w:val="21"/>
                <w:szCs w:val="21"/>
                <w:lang w:bidi="ar"/>
              </w:rPr>
              <w:t xml:space="preserve">Spring Boot </w:t>
            </w:r>
            <w:r>
              <w:rPr>
                <w:rFonts w:hint="eastAsia"/>
                <w:color w:val="000000"/>
                <w:sz w:val="21"/>
                <w:szCs w:val="21"/>
                <w:lang w:bidi="ar"/>
              </w:rPr>
              <w:t>入门的编写和效果演示。</w:t>
            </w:r>
          </w:p>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难点：</w:t>
            </w:r>
            <w:r>
              <w:rPr>
                <w:color w:val="000000" w:themeColor="text1"/>
                <w:sz w:val="21"/>
                <w:szCs w:val="21"/>
                <w14:textFill>
                  <w14:solidFill>
                    <w14:schemeClr w14:val="tx1"/>
                  </w14:solidFill>
                </w14:textFill>
              </w:rPr>
              <w:t xml:space="preserve"> </w:t>
            </w:r>
          </w:p>
          <w:p>
            <w:pPr>
              <w:widowControl/>
              <w:rPr>
                <w:color w:val="000000" w:themeColor="text1"/>
                <w:sz w:val="21"/>
                <w:szCs w:val="21"/>
                <w14:textFill>
                  <w14:solidFill>
                    <w14:schemeClr w14:val="tx1"/>
                  </w14:solidFill>
                </w14:textFill>
              </w:rPr>
            </w:pPr>
            <w:r>
              <w:rPr>
                <w:rFonts w:hint="eastAsia"/>
                <w:color w:val="000000"/>
                <w:sz w:val="21"/>
                <w:szCs w:val="21"/>
                <w:lang w:bidi="ar"/>
              </w:rPr>
              <w:t xml:space="preserve">深入 </w:t>
            </w:r>
            <w:r>
              <w:rPr>
                <w:rFonts w:ascii="Times New Roman" w:hAnsi="Times New Roman" w:cs="Times New Roman"/>
                <w:color w:val="000000"/>
                <w:sz w:val="21"/>
                <w:szCs w:val="21"/>
                <w:lang w:bidi="ar"/>
              </w:rPr>
              <w:t xml:space="preserve">Spring Boot </w:t>
            </w:r>
            <w:r>
              <w:rPr>
                <w:rFonts w:hint="eastAsia"/>
                <w:color w:val="000000"/>
                <w:sz w:val="21"/>
                <w:szCs w:val="21"/>
                <w:lang w:bidi="ar"/>
              </w:rPr>
              <w:t>源码</w:t>
            </w:r>
            <w:r>
              <w:rPr>
                <w:rFonts w:ascii="Times New Roman" w:hAnsi="Times New Roman" w:cs="Times New Roman"/>
                <w:color w:val="000000"/>
                <w:sz w:val="21"/>
                <w:szCs w:val="21"/>
                <w:lang w:bidi="ar"/>
              </w:rPr>
              <w:t xml:space="preserve">@SpringBootApplication </w:t>
            </w:r>
            <w:r>
              <w:rPr>
                <w:rFonts w:hint="eastAsia"/>
                <w:color w:val="000000"/>
                <w:sz w:val="21"/>
                <w:szCs w:val="21"/>
                <w:lang w:bidi="ar"/>
              </w:rPr>
              <w:t>注解和</w:t>
            </w:r>
            <w:r>
              <w:rPr>
                <w:rFonts w:ascii="Times New Roman" w:hAnsi="Times New Roman" w:cs="Times New Roman"/>
                <w:color w:val="000000"/>
                <w:sz w:val="21"/>
                <w:szCs w:val="21"/>
                <w:lang w:bidi="ar"/>
              </w:rPr>
              <w:t xml:space="preserve">SpringApplication </w:t>
            </w:r>
            <w:r>
              <w:rPr>
                <w:rFonts w:hint="eastAsia"/>
                <w:color w:val="000000"/>
                <w:sz w:val="21"/>
                <w:szCs w:val="21"/>
                <w:lang w:bidi="ar"/>
              </w:rPr>
              <w:t xml:space="preserve">启动类自行查看 </w:t>
            </w:r>
            <w:r>
              <w:rPr>
                <w:rFonts w:ascii="Times New Roman" w:hAnsi="Times New Roman" w:cs="Times New Roman"/>
                <w:color w:val="000000"/>
                <w:sz w:val="21"/>
                <w:szCs w:val="21"/>
                <w:lang w:bidi="ar"/>
              </w:rPr>
              <w:t xml:space="preserve">Spring Boot </w:t>
            </w:r>
            <w:r>
              <w:rPr>
                <w:rFonts w:hint="eastAsia"/>
                <w:color w:val="000000"/>
                <w:sz w:val="21"/>
                <w:szCs w:val="21"/>
                <w:lang w:bidi="ar"/>
              </w:rPr>
              <w:t>运行机制</w:t>
            </w:r>
          </w:p>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思政元素：</w:t>
            </w:r>
          </w:p>
          <w:p>
            <w:pPr>
              <w:jc w:val="both"/>
              <w:rPr>
                <w:color w:val="000000" w:themeColor="text1"/>
                <w:sz w:val="21"/>
                <w:szCs w:val="21"/>
                <w14:textFill>
                  <w14:solidFill>
                    <w14:schemeClr w14:val="tx1"/>
                  </w14:solidFill>
                </w14:textFill>
              </w:rPr>
            </w:pPr>
            <w:r>
              <w:rPr>
                <w:rFonts w:hint="eastAsia"/>
                <w:color w:val="333333"/>
                <w:sz w:val="21"/>
                <w:szCs w:val="21"/>
              </w:rPr>
              <w:t>要求学生处理实验过程与数据必须坚持实事求实、严谨的科学态度。</w:t>
            </w:r>
          </w:p>
        </w:tc>
        <w:tc>
          <w:tcPr>
            <w:tcW w:w="676" w:type="dxa"/>
            <w:vAlign w:val="center"/>
          </w:tcPr>
          <w:p>
            <w:pPr>
              <w:jc w:val="cente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验证</w:t>
            </w:r>
          </w:p>
        </w:tc>
        <w:tc>
          <w:tcPr>
            <w:tcW w:w="1142" w:type="dxa"/>
            <w:vAlign w:val="center"/>
          </w:tcPr>
          <w:p>
            <w:pPr>
              <w:rPr>
                <w:color w:val="000000" w:themeColor="text1"/>
                <w:sz w:val="21"/>
                <w:szCs w:val="21"/>
                <w14:textFill>
                  <w14:solidFill>
                    <w14:schemeClr w14:val="tx1"/>
                  </w14:solidFill>
                </w14:textFill>
              </w:rPr>
            </w:pPr>
            <w:r>
              <w:rPr>
                <w:rFonts w:hint="eastAsia"/>
                <w:sz w:val="21"/>
                <w:szCs w:val="21"/>
              </w:rPr>
              <w:t>每人须完成上机报告，上机报告须有详细的上机步骤和上机结果记录</w:t>
            </w:r>
          </w:p>
        </w:tc>
        <w:tc>
          <w:tcPr>
            <w:tcW w:w="895"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上机</w:t>
            </w:r>
          </w:p>
        </w:tc>
        <w:tc>
          <w:tcPr>
            <w:tcW w:w="1183"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Spring Boot的应用和部署</w:t>
            </w:r>
          </w:p>
          <w:p>
            <w:pPr>
              <w:outlineLvl w:val="0"/>
              <w:rPr>
                <w:color w:val="000000" w:themeColor="text1"/>
                <w:sz w:val="21"/>
                <w:szCs w:val="21"/>
                <w14:textFill>
                  <w14:solidFill>
                    <w14:schemeClr w14:val="tx1"/>
                  </w14:solidFill>
                </w14:textFill>
              </w:rPr>
            </w:pPr>
          </w:p>
          <w:p>
            <w:pPr>
              <w:outlineLvl w:val="0"/>
              <w:rPr>
                <w:color w:val="000000" w:themeColor="text1"/>
                <w:sz w:val="21"/>
                <w:szCs w:val="21"/>
                <w14:textFill>
                  <w14:solidFill>
                    <w14:schemeClr w14:val="tx1"/>
                  </w14:solidFill>
                </w14:textFill>
              </w:rPr>
            </w:pPr>
          </w:p>
        </w:tc>
        <w:tc>
          <w:tcPr>
            <w:tcW w:w="431"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3830" w:type="dxa"/>
            <w:vAlign w:val="center"/>
          </w:tcPr>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重点：</w:t>
            </w:r>
          </w:p>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熟悉Spring Boot 与 MyBatis 的集成、Spring Boot 与 Redis 的集成、Spring Boot 与 ActiveMQ 的集成、Spring Boot 应用打包和部署</w:t>
            </w:r>
          </w:p>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难点：</w:t>
            </w:r>
            <w:r>
              <w:rPr>
                <w:color w:val="000000" w:themeColor="text1"/>
                <w:sz w:val="21"/>
                <w:szCs w:val="21"/>
                <w14:textFill>
                  <w14:solidFill>
                    <w14:schemeClr w14:val="tx1"/>
                  </w14:solidFill>
                </w14:textFill>
              </w:rPr>
              <w:t xml:space="preserve"> </w:t>
            </w:r>
          </w:p>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掌握MyBatis 、Redis 、ActiveMQ 的核心功能与应用</w:t>
            </w:r>
          </w:p>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思政元素：</w:t>
            </w:r>
          </w:p>
          <w:p>
            <w:pPr>
              <w:adjustRightInd w:val="0"/>
              <w:rPr>
                <w:color w:val="000000" w:themeColor="text1"/>
                <w:sz w:val="21"/>
                <w:szCs w:val="21"/>
                <w14:textFill>
                  <w14:solidFill>
                    <w14:schemeClr w14:val="tx1"/>
                  </w14:solidFill>
                </w14:textFill>
              </w:rPr>
            </w:pPr>
            <w:r>
              <w:rPr>
                <w:rFonts w:hint="eastAsia"/>
                <w:color w:val="333333"/>
                <w:sz w:val="21"/>
                <w:szCs w:val="21"/>
              </w:rPr>
              <w:t>要求学生处理实验过程与数据必须坚持实事求实、严谨的科学态度。</w:t>
            </w:r>
          </w:p>
        </w:tc>
        <w:tc>
          <w:tcPr>
            <w:tcW w:w="676" w:type="dxa"/>
            <w:vAlign w:val="center"/>
          </w:tcPr>
          <w:p>
            <w:pPr>
              <w:jc w:val="cente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验证</w:t>
            </w:r>
          </w:p>
        </w:tc>
        <w:tc>
          <w:tcPr>
            <w:tcW w:w="1142" w:type="dxa"/>
            <w:vAlign w:val="center"/>
          </w:tcPr>
          <w:p>
            <w:pPr>
              <w:rPr>
                <w:color w:val="000000" w:themeColor="text1"/>
                <w:sz w:val="21"/>
                <w:szCs w:val="21"/>
                <w14:textFill>
                  <w14:solidFill>
                    <w14:schemeClr w14:val="tx1"/>
                  </w14:solidFill>
                </w14:textFill>
              </w:rPr>
            </w:pPr>
            <w:r>
              <w:rPr>
                <w:rFonts w:hint="eastAsia"/>
                <w:sz w:val="21"/>
                <w:szCs w:val="21"/>
              </w:rPr>
              <w:t>每人须完成上机报告，上机报告须有详细的上机步骤和上机结果记录</w:t>
            </w:r>
          </w:p>
        </w:tc>
        <w:tc>
          <w:tcPr>
            <w:tcW w:w="895"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上机</w:t>
            </w:r>
          </w:p>
        </w:tc>
        <w:tc>
          <w:tcPr>
            <w:tcW w:w="1183" w:type="dxa"/>
            <w:vAlign w:val="center"/>
          </w:tcPr>
          <w:p>
            <w:pPr>
              <w:outlineLvl w:val="0"/>
              <w:rPr>
                <w:color w:val="000000" w:themeColor="text1"/>
                <w:sz w:val="21"/>
                <w:szCs w:val="21"/>
                <w14:textFill>
                  <w14:solidFill>
                    <w14:schemeClr w14:val="tx1"/>
                  </w14:solidFill>
                </w14:textFill>
              </w:rPr>
            </w:pPr>
            <w:r>
              <w:rPr>
                <w:rFonts w:ascii="Times New Roman" w:hAnsi="Times New Roman" w:cs="Times New Roman"/>
                <w:color w:val="000000"/>
                <w:sz w:val="21"/>
                <w:szCs w:val="21"/>
                <w:lang w:bidi="ar"/>
              </w:rPr>
              <w:t>Spring Cloud</w:t>
            </w:r>
            <w:r>
              <w:rPr>
                <w:rFonts w:hint="eastAsia" w:ascii="Times New Roman" w:hAnsi="Times New Roman" w:cs="Times New Roman"/>
                <w:color w:val="000000"/>
                <w:sz w:val="21"/>
                <w:szCs w:val="21"/>
                <w:lang w:bidi="ar"/>
              </w:rPr>
              <w:t>实现服务间调用与均衡负载</w:t>
            </w:r>
          </w:p>
        </w:tc>
        <w:tc>
          <w:tcPr>
            <w:tcW w:w="431"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3830" w:type="dxa"/>
            <w:vAlign w:val="center"/>
          </w:tcPr>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重点：</w:t>
            </w:r>
          </w:p>
          <w:p>
            <w:pPr>
              <w:widowControl/>
              <w:rPr>
                <w:color w:val="000000" w:themeColor="text1"/>
                <w:sz w:val="21"/>
                <w:szCs w:val="21"/>
                <w14:textFill>
                  <w14:solidFill>
                    <w14:schemeClr w14:val="tx1"/>
                  </w14:solidFill>
                </w14:textFill>
              </w:rPr>
            </w:pPr>
            <w:r>
              <w:rPr>
                <w:rFonts w:hint="eastAsia"/>
                <w:color w:val="000000"/>
                <w:sz w:val="21"/>
                <w:szCs w:val="21"/>
                <w:lang w:bidi="ar"/>
              </w:rPr>
              <w:t xml:space="preserve">熟悉 </w:t>
            </w:r>
            <w:r>
              <w:rPr>
                <w:rFonts w:ascii="Times New Roman" w:hAnsi="Times New Roman" w:cs="Times New Roman"/>
                <w:color w:val="000000"/>
                <w:sz w:val="21"/>
                <w:szCs w:val="21"/>
                <w:lang w:bidi="ar"/>
              </w:rPr>
              <w:t xml:space="preserve">Spring Cloud Eureka </w:t>
            </w:r>
            <w:r>
              <w:rPr>
                <w:rFonts w:hint="eastAsia"/>
                <w:color w:val="000000"/>
                <w:sz w:val="21"/>
                <w:szCs w:val="21"/>
                <w:lang w:bidi="ar"/>
              </w:rPr>
              <w:t>进行服务注册中心搭建和演示</w:t>
            </w:r>
          </w:p>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难点：</w:t>
            </w:r>
            <w:r>
              <w:rPr>
                <w:color w:val="000000" w:themeColor="text1"/>
                <w:sz w:val="21"/>
                <w:szCs w:val="21"/>
                <w14:textFill>
                  <w14:solidFill>
                    <w14:schemeClr w14:val="tx1"/>
                  </w14:solidFill>
                </w14:textFill>
              </w:rPr>
              <w:t xml:space="preserve"> </w:t>
            </w:r>
          </w:p>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实现服务间的调用、 客户端负载均衡</w:t>
            </w:r>
          </w:p>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思政元素：</w:t>
            </w:r>
          </w:p>
          <w:p>
            <w:pPr>
              <w:adjustRightInd w:val="0"/>
              <w:rPr>
                <w:color w:val="000000" w:themeColor="text1"/>
                <w:sz w:val="21"/>
                <w:szCs w:val="21"/>
                <w14:textFill>
                  <w14:solidFill>
                    <w14:schemeClr w14:val="tx1"/>
                  </w14:solidFill>
                </w14:textFill>
              </w:rPr>
            </w:pPr>
            <w:r>
              <w:rPr>
                <w:rFonts w:hint="eastAsia"/>
                <w:color w:val="333333"/>
                <w:sz w:val="21"/>
                <w:szCs w:val="21"/>
              </w:rPr>
              <w:t>要求学生处理实验过程与数据必须坚持实事求实、严谨的科学态度。</w:t>
            </w:r>
          </w:p>
        </w:tc>
        <w:tc>
          <w:tcPr>
            <w:tcW w:w="676" w:type="dxa"/>
            <w:vAlign w:val="center"/>
          </w:tcPr>
          <w:p>
            <w:pPr>
              <w:jc w:val="cente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验证</w:t>
            </w:r>
          </w:p>
        </w:tc>
        <w:tc>
          <w:tcPr>
            <w:tcW w:w="1142" w:type="dxa"/>
            <w:vAlign w:val="center"/>
          </w:tcPr>
          <w:p>
            <w:pPr>
              <w:rPr>
                <w:color w:val="000000" w:themeColor="text1"/>
                <w:sz w:val="21"/>
                <w:szCs w:val="21"/>
                <w14:textFill>
                  <w14:solidFill>
                    <w14:schemeClr w14:val="tx1"/>
                  </w14:solidFill>
                </w14:textFill>
              </w:rPr>
            </w:pPr>
            <w:r>
              <w:rPr>
                <w:rFonts w:hint="eastAsia"/>
                <w:sz w:val="21"/>
                <w:szCs w:val="21"/>
              </w:rPr>
              <w:t>每人须完成上机报告，上机报告须有详细的上机步骤和上机结果记录</w:t>
            </w:r>
          </w:p>
        </w:tc>
        <w:tc>
          <w:tcPr>
            <w:tcW w:w="895"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482"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上机</w:t>
            </w:r>
          </w:p>
        </w:tc>
        <w:tc>
          <w:tcPr>
            <w:tcW w:w="1183" w:type="dxa"/>
            <w:vAlign w:val="center"/>
          </w:tcPr>
          <w:p>
            <w:pPr>
              <w:outlineLvl w:val="0"/>
              <w:rPr>
                <w:color w:val="000000" w:themeColor="text1"/>
                <w:sz w:val="21"/>
                <w:szCs w:val="21"/>
                <w14:textFill>
                  <w14:solidFill>
                    <w14:schemeClr w14:val="tx1"/>
                  </w14:solidFill>
                </w14:textFill>
              </w:rPr>
            </w:pPr>
            <w:r>
              <w:rPr>
                <w:rFonts w:hint="eastAsia"/>
                <w:color w:val="000000"/>
                <w:sz w:val="21"/>
                <w:szCs w:val="21"/>
                <w:lang w:bidi="ar"/>
              </w:rPr>
              <w:t>Spring Cloud 的服务容错保护、API网关与配置中心</w:t>
            </w:r>
          </w:p>
        </w:tc>
        <w:tc>
          <w:tcPr>
            <w:tcW w:w="431"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3830" w:type="dxa"/>
            <w:vAlign w:val="center"/>
          </w:tcPr>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重点：</w:t>
            </w:r>
          </w:p>
          <w:p>
            <w:pPr>
              <w:widowControl/>
            </w:pPr>
            <w:r>
              <w:rPr>
                <w:rFonts w:hint="eastAsia"/>
                <w:color w:val="000000"/>
                <w:sz w:val="21"/>
                <w:szCs w:val="21"/>
                <w:lang w:bidi="ar"/>
              </w:rPr>
              <w:t xml:space="preserve">使用 </w:t>
            </w:r>
            <w:r>
              <w:rPr>
                <w:rFonts w:ascii="Times New Roman" w:hAnsi="Times New Roman" w:cs="Times New Roman"/>
                <w:color w:val="000000"/>
                <w:sz w:val="21"/>
                <w:szCs w:val="21"/>
                <w:lang w:bidi="ar"/>
              </w:rPr>
              <w:t xml:space="preserve">Spring Cloud Hytrix </w:t>
            </w:r>
            <w:r>
              <w:rPr>
                <w:rFonts w:hint="eastAsia"/>
                <w:color w:val="000000"/>
                <w:sz w:val="21"/>
                <w:szCs w:val="21"/>
                <w:lang w:bidi="ar"/>
              </w:rPr>
              <w:t>进行服务容错保护实现和演示</w:t>
            </w:r>
          </w:p>
          <w:p>
            <w:pPr>
              <w:widowControl/>
              <w:rPr>
                <w:color w:val="000000"/>
                <w:sz w:val="21"/>
                <w:szCs w:val="21"/>
                <w:lang w:bidi="ar"/>
              </w:rPr>
            </w:pPr>
            <w:r>
              <w:rPr>
                <w:rFonts w:hint="eastAsia"/>
                <w:color w:val="000000"/>
                <w:sz w:val="21"/>
                <w:szCs w:val="21"/>
                <w:lang w:bidi="ar"/>
              </w:rPr>
              <w:t xml:space="preserve">使用 </w:t>
            </w:r>
            <w:r>
              <w:rPr>
                <w:rFonts w:ascii="Times New Roman" w:hAnsi="Times New Roman" w:cs="Times New Roman"/>
                <w:color w:val="000000"/>
                <w:sz w:val="21"/>
                <w:szCs w:val="21"/>
                <w:lang w:bidi="ar"/>
              </w:rPr>
              <w:t xml:space="preserve">Spring Cloud Zuul </w:t>
            </w:r>
            <w:r>
              <w:rPr>
                <w:rFonts w:hint="eastAsia"/>
                <w:color w:val="000000"/>
                <w:sz w:val="21"/>
                <w:szCs w:val="21"/>
                <w:lang w:bidi="ar"/>
              </w:rPr>
              <w:t xml:space="preserve">进行服务 </w:t>
            </w:r>
            <w:r>
              <w:rPr>
                <w:rFonts w:ascii="Times New Roman" w:hAnsi="Times New Roman" w:cs="Times New Roman"/>
                <w:color w:val="000000"/>
                <w:sz w:val="21"/>
                <w:szCs w:val="21"/>
                <w:lang w:bidi="ar"/>
              </w:rPr>
              <w:t xml:space="preserve">API </w:t>
            </w:r>
            <w:r>
              <w:rPr>
                <w:rFonts w:hint="eastAsia"/>
                <w:color w:val="000000"/>
                <w:sz w:val="21"/>
                <w:szCs w:val="21"/>
                <w:lang w:bidi="ar"/>
              </w:rPr>
              <w:t>网关的整合实现，并进行效果测试</w:t>
            </w:r>
          </w:p>
          <w:p>
            <w:pPr>
              <w:widowControl/>
              <w:rPr>
                <w:color w:val="000000"/>
                <w:sz w:val="21"/>
                <w:szCs w:val="21"/>
                <w:lang w:bidi="ar"/>
              </w:rPr>
            </w:pPr>
            <w:r>
              <w:rPr>
                <w:rFonts w:hint="eastAsia"/>
                <w:color w:val="000000"/>
                <w:sz w:val="21"/>
                <w:szCs w:val="21"/>
                <w:lang w:bidi="ar"/>
              </w:rPr>
              <w:t xml:space="preserve">使用 </w:t>
            </w:r>
            <w:r>
              <w:rPr>
                <w:rFonts w:ascii="Times New Roman" w:hAnsi="Times New Roman" w:cs="Times New Roman"/>
                <w:color w:val="000000"/>
                <w:sz w:val="21"/>
                <w:szCs w:val="21"/>
                <w:lang w:bidi="ar"/>
              </w:rPr>
              <w:t xml:space="preserve">Spring Cloud Config </w:t>
            </w:r>
            <w:r>
              <w:rPr>
                <w:rFonts w:hint="eastAsia"/>
                <w:color w:val="000000"/>
                <w:sz w:val="21"/>
                <w:szCs w:val="21"/>
                <w:lang w:bidi="ar"/>
              </w:rPr>
              <w:t>进行服务间分布式配置中心的整合实现，并进行效果测试</w:t>
            </w:r>
          </w:p>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难点：</w:t>
            </w:r>
            <w:r>
              <w:rPr>
                <w:color w:val="000000" w:themeColor="text1"/>
                <w:sz w:val="21"/>
                <w:szCs w:val="21"/>
                <w14:textFill>
                  <w14:solidFill>
                    <w14:schemeClr w14:val="tx1"/>
                  </w14:solidFill>
                </w14:textFill>
              </w:rPr>
              <w:t xml:space="preserve"> </w:t>
            </w:r>
          </w:p>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掌握</w:t>
            </w:r>
            <w:r>
              <w:rPr>
                <w:rFonts w:hint="eastAsia"/>
                <w:color w:val="000000"/>
                <w:sz w:val="21"/>
                <w:szCs w:val="21"/>
                <w:lang w:bidi="ar"/>
              </w:rPr>
              <w:t>Spring Cloud 的服务容错保护、API网关与配置中心</w:t>
            </w:r>
          </w:p>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思政元素：</w:t>
            </w:r>
          </w:p>
          <w:p>
            <w:pPr>
              <w:jc w:val="both"/>
              <w:rPr>
                <w:color w:val="000000" w:themeColor="text1"/>
                <w:sz w:val="21"/>
                <w:szCs w:val="21"/>
                <w14:textFill>
                  <w14:solidFill>
                    <w14:schemeClr w14:val="tx1"/>
                  </w14:solidFill>
                </w14:textFill>
              </w:rPr>
            </w:pPr>
            <w:r>
              <w:rPr>
                <w:rFonts w:hint="eastAsia"/>
                <w:color w:val="333333"/>
                <w:sz w:val="21"/>
                <w:szCs w:val="21"/>
              </w:rPr>
              <w:t>要求学生处理实验过程与数据必须坚持实事求实、严谨的科学态度。</w:t>
            </w:r>
          </w:p>
        </w:tc>
        <w:tc>
          <w:tcPr>
            <w:tcW w:w="676" w:type="dxa"/>
            <w:vAlign w:val="center"/>
          </w:tcPr>
          <w:p>
            <w:pPr>
              <w:jc w:val="cente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验证</w:t>
            </w:r>
          </w:p>
        </w:tc>
        <w:tc>
          <w:tcPr>
            <w:tcW w:w="1142" w:type="dxa"/>
            <w:vAlign w:val="center"/>
          </w:tcPr>
          <w:p>
            <w:pPr>
              <w:rPr>
                <w:color w:val="000000" w:themeColor="text1"/>
                <w:sz w:val="21"/>
                <w:szCs w:val="21"/>
                <w14:textFill>
                  <w14:solidFill>
                    <w14:schemeClr w14:val="tx1"/>
                  </w14:solidFill>
                </w14:textFill>
              </w:rPr>
            </w:pPr>
            <w:r>
              <w:rPr>
                <w:rFonts w:hint="eastAsia"/>
                <w:sz w:val="21"/>
                <w:szCs w:val="21"/>
              </w:rPr>
              <w:t>每人须完成上机报告，上机报告须有详细的上机步骤和上机结果记录</w:t>
            </w:r>
          </w:p>
        </w:tc>
        <w:tc>
          <w:tcPr>
            <w:tcW w:w="895"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482" w:type="dxa"/>
            <w:vAlign w:val="center"/>
          </w:tcPr>
          <w:p>
            <w:pPr>
              <w:jc w:val="both"/>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上机</w:t>
            </w:r>
          </w:p>
        </w:tc>
        <w:tc>
          <w:tcPr>
            <w:tcW w:w="1183" w:type="dxa"/>
            <w:vAlign w:val="center"/>
          </w:tcPr>
          <w:p>
            <w:pPr>
              <w:jc w:val="both"/>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Docker的安装与简单应用</w:t>
            </w:r>
          </w:p>
        </w:tc>
        <w:tc>
          <w:tcPr>
            <w:tcW w:w="431"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3830" w:type="dxa"/>
            <w:vAlign w:val="center"/>
          </w:tcPr>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重点：</w:t>
            </w:r>
          </w:p>
          <w:p>
            <w:pPr>
              <w:widowControl/>
              <w:rPr>
                <w:color w:val="000000"/>
                <w:sz w:val="21"/>
                <w:szCs w:val="21"/>
                <w:lang w:bidi="ar"/>
              </w:rPr>
            </w:pPr>
            <w:r>
              <w:rPr>
                <w:rFonts w:hint="eastAsia"/>
                <w:color w:val="000000"/>
                <w:sz w:val="21"/>
                <w:szCs w:val="21"/>
                <w:lang w:bidi="ar"/>
              </w:rPr>
              <w:t>熟悉使用离线和在线方式完成</w:t>
            </w:r>
            <w:r>
              <w:rPr>
                <w:rFonts w:ascii="Times New Roman" w:hAnsi="Times New Roman" w:cs="Times New Roman"/>
                <w:color w:val="000000"/>
                <w:sz w:val="21"/>
                <w:szCs w:val="21"/>
                <w:lang w:bidi="ar"/>
              </w:rPr>
              <w:t xml:space="preserve">Docker </w:t>
            </w:r>
            <w:r>
              <w:rPr>
                <w:rFonts w:hint="eastAsia"/>
                <w:color w:val="000000"/>
                <w:sz w:val="21"/>
                <w:szCs w:val="21"/>
                <w:lang w:bidi="ar"/>
              </w:rPr>
              <w:t>的安装和效果测试</w:t>
            </w:r>
          </w:p>
          <w:p>
            <w:pPr>
              <w:widowControl/>
              <w:rPr>
                <w:color w:val="000000" w:themeColor="text1"/>
                <w:sz w:val="21"/>
                <w:szCs w:val="21"/>
                <w14:textFill>
                  <w14:solidFill>
                    <w14:schemeClr w14:val="tx1"/>
                  </w14:solidFill>
                </w14:textFill>
              </w:rPr>
            </w:pPr>
            <w:r>
              <w:rPr>
                <w:rFonts w:hint="eastAsia"/>
                <w:color w:val="000000"/>
                <w:sz w:val="21"/>
                <w:szCs w:val="21"/>
                <w:lang w:bidi="ar"/>
              </w:rPr>
              <w:t>熟悉</w:t>
            </w:r>
            <w:r>
              <w:rPr>
                <w:rFonts w:ascii="Times New Roman" w:hAnsi="Times New Roman" w:cs="Times New Roman"/>
                <w:color w:val="000000"/>
                <w:sz w:val="21"/>
                <w:szCs w:val="21"/>
                <w:lang w:bidi="ar"/>
              </w:rPr>
              <w:t>Docker</w:t>
            </w:r>
            <w:r>
              <w:rPr>
                <w:rFonts w:hint="eastAsia"/>
                <w:color w:val="000000"/>
                <w:sz w:val="21"/>
                <w:szCs w:val="21"/>
                <w:lang w:bidi="ar"/>
              </w:rPr>
              <w:t>入门程序的编写和测试</w:t>
            </w:r>
          </w:p>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难点：</w:t>
            </w:r>
            <w:r>
              <w:rPr>
                <w:color w:val="000000" w:themeColor="text1"/>
                <w:sz w:val="21"/>
                <w:szCs w:val="21"/>
                <w14:textFill>
                  <w14:solidFill>
                    <w14:schemeClr w14:val="tx1"/>
                  </w14:solidFill>
                </w14:textFill>
              </w:rPr>
              <w:t xml:space="preserve"> </w:t>
            </w:r>
          </w:p>
          <w:p>
            <w:pPr>
              <w:widowControl/>
              <w:rPr>
                <w:color w:val="000000" w:themeColor="text1"/>
                <w:sz w:val="21"/>
                <w:szCs w:val="21"/>
                <w14:textFill>
                  <w14:solidFill>
                    <w14:schemeClr w14:val="tx1"/>
                  </w14:solidFill>
                </w14:textFill>
              </w:rPr>
            </w:pPr>
            <w:r>
              <w:rPr>
                <w:rFonts w:hint="eastAsia" w:ascii="Times New Roman" w:hAnsi="Times New Roman" w:cs="Times New Roman"/>
                <w:color w:val="000000"/>
                <w:sz w:val="21"/>
                <w:szCs w:val="21"/>
                <w:lang w:bidi="ar"/>
              </w:rPr>
              <w:t>掌握</w:t>
            </w:r>
            <w:r>
              <w:rPr>
                <w:rFonts w:ascii="Times New Roman" w:hAnsi="Times New Roman" w:cs="Times New Roman"/>
                <w:color w:val="000000"/>
                <w:sz w:val="21"/>
                <w:szCs w:val="21"/>
                <w:lang w:bidi="ar"/>
              </w:rPr>
              <w:t>Docker</w:t>
            </w:r>
            <w:r>
              <w:rPr>
                <w:rFonts w:hint="eastAsia"/>
                <w:color w:val="000000"/>
                <w:sz w:val="21"/>
                <w:szCs w:val="21"/>
                <w:lang w:bidi="ar"/>
              </w:rPr>
              <w:t>程序的编写和测试</w:t>
            </w:r>
          </w:p>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思政元素：</w:t>
            </w:r>
          </w:p>
          <w:p>
            <w:pPr>
              <w:adjustRightInd w:val="0"/>
              <w:rPr>
                <w:color w:val="000000" w:themeColor="text1"/>
                <w:sz w:val="21"/>
                <w:szCs w:val="21"/>
                <w14:textFill>
                  <w14:solidFill>
                    <w14:schemeClr w14:val="tx1"/>
                  </w14:solidFill>
                </w14:textFill>
              </w:rPr>
            </w:pPr>
            <w:r>
              <w:rPr>
                <w:rFonts w:hint="eastAsia"/>
                <w:color w:val="333333"/>
                <w:sz w:val="21"/>
                <w:szCs w:val="21"/>
              </w:rPr>
              <w:t>要求学生处理实验过程与数据必须坚持实事求实、严谨的科学态度。</w:t>
            </w:r>
          </w:p>
        </w:tc>
        <w:tc>
          <w:tcPr>
            <w:tcW w:w="676" w:type="dxa"/>
            <w:vAlign w:val="center"/>
          </w:tcPr>
          <w:p>
            <w:pPr>
              <w:jc w:val="cente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验证</w:t>
            </w:r>
          </w:p>
        </w:tc>
        <w:tc>
          <w:tcPr>
            <w:tcW w:w="1142" w:type="dxa"/>
            <w:vAlign w:val="center"/>
          </w:tcPr>
          <w:p>
            <w:pPr>
              <w:rPr>
                <w:color w:val="000000" w:themeColor="text1"/>
                <w:sz w:val="21"/>
                <w:szCs w:val="21"/>
                <w14:textFill>
                  <w14:solidFill>
                    <w14:schemeClr w14:val="tx1"/>
                  </w14:solidFill>
                </w14:textFill>
              </w:rPr>
            </w:pPr>
            <w:r>
              <w:rPr>
                <w:rFonts w:hint="eastAsia"/>
                <w:sz w:val="21"/>
                <w:szCs w:val="21"/>
              </w:rPr>
              <w:t>每人须完成上机报告，上机报告须有详细的上机步骤和上机结果记录</w:t>
            </w:r>
          </w:p>
        </w:tc>
        <w:tc>
          <w:tcPr>
            <w:tcW w:w="895"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482" w:type="dxa"/>
            <w:vAlign w:val="center"/>
          </w:tcPr>
          <w:p>
            <w:pPr>
              <w:jc w:val="both"/>
              <w:outlineLvl w:val="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上机</w:t>
            </w:r>
          </w:p>
        </w:tc>
        <w:tc>
          <w:tcPr>
            <w:tcW w:w="1183" w:type="dxa"/>
            <w:vAlign w:val="center"/>
          </w:tcPr>
          <w:p>
            <w:pPr>
              <w:jc w:val="both"/>
              <w:outlineLvl w:val="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Docker的应用</w:t>
            </w:r>
          </w:p>
        </w:tc>
        <w:tc>
          <w:tcPr>
            <w:tcW w:w="431" w:type="dxa"/>
            <w:vAlign w:val="center"/>
          </w:tcPr>
          <w:p>
            <w:pPr>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3830" w:type="dxa"/>
            <w:vAlign w:val="center"/>
          </w:tcPr>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重点：</w:t>
            </w:r>
          </w:p>
          <w:p>
            <w:pPr>
              <w:widowControl/>
            </w:pPr>
            <w:r>
              <w:rPr>
                <w:rFonts w:hint="eastAsia"/>
                <w:color w:val="000000"/>
                <w:sz w:val="21"/>
                <w:szCs w:val="21"/>
                <w:lang w:bidi="ar"/>
              </w:rPr>
              <w:t>熟悉</w:t>
            </w:r>
            <w:r>
              <w:rPr>
                <w:rFonts w:ascii="Times New Roman" w:hAnsi="Times New Roman" w:cs="Times New Roman"/>
                <w:color w:val="000000"/>
                <w:sz w:val="21"/>
                <w:szCs w:val="21"/>
                <w:lang w:bidi="ar"/>
              </w:rPr>
              <w:t xml:space="preserve">Docker </w:t>
            </w:r>
            <w:r>
              <w:rPr>
                <w:rFonts w:hint="eastAsia"/>
                <w:color w:val="000000"/>
                <w:sz w:val="21"/>
                <w:szCs w:val="21"/>
                <w:lang w:bidi="ar"/>
              </w:rPr>
              <w:t>常用操作指令以及管理指令的使用练习</w:t>
            </w:r>
          </w:p>
          <w:p>
            <w:pPr>
              <w:widowControl/>
              <w:rPr>
                <w:color w:val="000000" w:themeColor="text1"/>
                <w:sz w:val="21"/>
                <w:szCs w:val="21"/>
                <w14:textFill>
                  <w14:solidFill>
                    <w14:schemeClr w14:val="tx1"/>
                  </w14:solidFill>
                </w14:textFill>
              </w:rPr>
            </w:pPr>
            <w:r>
              <w:rPr>
                <w:rFonts w:hint="eastAsia"/>
                <w:color w:val="000000"/>
                <w:sz w:val="21"/>
                <w:szCs w:val="21"/>
                <w:lang w:bidi="ar"/>
              </w:rPr>
              <w:t>熟悉在本地搭建</w:t>
            </w:r>
            <w:r>
              <w:rPr>
                <w:rFonts w:ascii="Times New Roman" w:hAnsi="Times New Roman" w:cs="Times New Roman"/>
                <w:color w:val="000000"/>
                <w:sz w:val="21"/>
                <w:szCs w:val="21"/>
                <w:lang w:bidi="ar"/>
              </w:rPr>
              <w:t>Docker Registry</w:t>
            </w:r>
            <w:r>
              <w:rPr>
                <w:rFonts w:hint="eastAsia"/>
                <w:color w:val="000000"/>
                <w:sz w:val="21"/>
                <w:szCs w:val="21"/>
                <w:lang w:bidi="ar"/>
              </w:rPr>
              <w:t>私有镜像仓库，并进行相关配置，然后重新推送镜像进行效果测试。</w:t>
            </w:r>
          </w:p>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难点：</w:t>
            </w:r>
          </w:p>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掌握</w:t>
            </w:r>
            <w:r>
              <w:rPr>
                <w:rFonts w:ascii="Times New Roman" w:hAnsi="Times New Roman" w:cs="Times New Roman"/>
                <w:color w:val="000000"/>
                <w:sz w:val="21"/>
                <w:szCs w:val="21"/>
                <w:lang w:bidi="ar"/>
              </w:rPr>
              <w:t xml:space="preserve">Docker </w:t>
            </w:r>
            <w:r>
              <w:rPr>
                <w:rFonts w:hint="eastAsia"/>
                <w:color w:val="000000"/>
                <w:sz w:val="21"/>
                <w:szCs w:val="21"/>
                <w:lang w:bidi="ar"/>
              </w:rPr>
              <w:t>常用操作指令以及管理指令</w:t>
            </w:r>
          </w:p>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思政元素：</w:t>
            </w:r>
          </w:p>
          <w:p>
            <w:pPr>
              <w:adjustRightInd w:val="0"/>
              <w:rPr>
                <w:rFonts w:hint="eastAsia"/>
                <w:color w:val="000000" w:themeColor="text1"/>
                <w:sz w:val="21"/>
                <w:szCs w:val="21"/>
                <w14:textFill>
                  <w14:solidFill>
                    <w14:schemeClr w14:val="tx1"/>
                  </w14:solidFill>
                </w14:textFill>
              </w:rPr>
            </w:pPr>
            <w:r>
              <w:rPr>
                <w:rFonts w:hint="eastAsia"/>
                <w:color w:val="333333"/>
                <w:sz w:val="21"/>
                <w:szCs w:val="21"/>
              </w:rPr>
              <w:t>要求学生处理实验过程与数据必须坚持实事求实、严谨的科学态度。</w:t>
            </w:r>
          </w:p>
        </w:tc>
        <w:tc>
          <w:tcPr>
            <w:tcW w:w="676" w:type="dxa"/>
            <w:vAlign w:val="center"/>
          </w:tcPr>
          <w:p>
            <w:pPr>
              <w:jc w:val="center"/>
              <w:outlineLvl w:val="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验证</w:t>
            </w:r>
          </w:p>
        </w:tc>
        <w:tc>
          <w:tcPr>
            <w:tcW w:w="1142" w:type="dxa"/>
            <w:vAlign w:val="center"/>
          </w:tcPr>
          <w:p>
            <w:pPr>
              <w:rPr>
                <w:rFonts w:hint="eastAsia"/>
                <w:sz w:val="21"/>
                <w:szCs w:val="21"/>
              </w:rPr>
            </w:pPr>
            <w:r>
              <w:rPr>
                <w:rFonts w:hint="eastAsia"/>
                <w:sz w:val="21"/>
                <w:szCs w:val="21"/>
              </w:rPr>
              <w:t>每人须完成上机报告，上机报告须有详细的上机步骤和上机结果记录</w:t>
            </w:r>
          </w:p>
        </w:tc>
        <w:tc>
          <w:tcPr>
            <w:tcW w:w="895"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482" w:type="dxa"/>
            <w:vAlign w:val="center"/>
          </w:tcPr>
          <w:p>
            <w:pPr>
              <w:jc w:val="both"/>
              <w:outlineLvl w:val="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上机</w:t>
            </w:r>
          </w:p>
        </w:tc>
        <w:tc>
          <w:tcPr>
            <w:tcW w:w="1183" w:type="dxa"/>
            <w:vAlign w:val="center"/>
          </w:tcPr>
          <w:p>
            <w:pPr>
              <w:jc w:val="both"/>
              <w:outlineLvl w:val="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Docker网络与数据管理</w:t>
            </w:r>
          </w:p>
        </w:tc>
        <w:tc>
          <w:tcPr>
            <w:tcW w:w="431" w:type="dxa"/>
            <w:vAlign w:val="center"/>
          </w:tcPr>
          <w:p>
            <w:pPr>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3830" w:type="dxa"/>
            <w:vAlign w:val="center"/>
          </w:tcPr>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重点：</w:t>
            </w:r>
          </w:p>
          <w:p>
            <w:pPr>
              <w:widowControl/>
            </w:pPr>
            <w:r>
              <w:rPr>
                <w:rFonts w:hint="eastAsia"/>
                <w:color w:val="000000"/>
                <w:sz w:val="21"/>
                <w:szCs w:val="21"/>
                <w:lang w:bidi="ar"/>
              </w:rPr>
              <w:t>熟悉</w:t>
            </w:r>
            <w:r>
              <w:rPr>
                <w:rFonts w:ascii="Times New Roman" w:hAnsi="Times New Roman" w:cs="Times New Roman"/>
                <w:color w:val="000000"/>
                <w:sz w:val="21"/>
                <w:szCs w:val="21"/>
                <w:lang w:bidi="ar"/>
              </w:rPr>
              <w:t xml:space="preserve">Docker </w:t>
            </w:r>
            <w:r>
              <w:rPr>
                <w:rFonts w:hint="eastAsia"/>
                <w:color w:val="000000"/>
                <w:sz w:val="21"/>
                <w:szCs w:val="21"/>
                <w:lang w:bidi="ar"/>
              </w:rPr>
              <w:t xml:space="preserve">默认网络管理的查看，同时完成自定义网络定义，并结合教材示例自行演示 </w:t>
            </w:r>
            <w:r>
              <w:rPr>
                <w:rFonts w:ascii="Times New Roman" w:hAnsi="Times New Roman" w:cs="Times New Roman"/>
                <w:color w:val="000000"/>
                <w:sz w:val="21"/>
                <w:szCs w:val="21"/>
                <w:lang w:bidi="ar"/>
              </w:rPr>
              <w:t xml:space="preserve">Docker </w:t>
            </w:r>
            <w:r>
              <w:rPr>
                <w:rFonts w:hint="eastAsia"/>
                <w:color w:val="000000"/>
                <w:sz w:val="21"/>
                <w:szCs w:val="21"/>
                <w:lang w:bidi="ar"/>
              </w:rPr>
              <w:t>网络通信方式，进行效果查看。</w:t>
            </w:r>
          </w:p>
          <w:p>
            <w:pPr>
              <w:widowControl/>
            </w:pPr>
            <w:r>
              <w:rPr>
                <w:rFonts w:hint="eastAsia"/>
                <w:color w:val="000000"/>
                <w:sz w:val="21"/>
                <w:szCs w:val="21"/>
                <w:lang w:bidi="ar"/>
              </w:rPr>
              <w:t xml:space="preserve">完成 </w:t>
            </w:r>
            <w:r>
              <w:rPr>
                <w:rFonts w:ascii="Times New Roman" w:hAnsi="Times New Roman" w:cs="Times New Roman"/>
                <w:color w:val="000000"/>
                <w:sz w:val="21"/>
                <w:szCs w:val="21"/>
                <w:lang w:bidi="ar"/>
              </w:rPr>
              <w:t xml:space="preserve">Docker Swarm </w:t>
            </w:r>
            <w:r>
              <w:rPr>
                <w:rFonts w:hint="eastAsia"/>
                <w:color w:val="000000"/>
                <w:sz w:val="21"/>
                <w:szCs w:val="21"/>
                <w:lang w:bidi="ar"/>
              </w:rPr>
              <w:t xml:space="preserve">集群的搭建和相关 </w:t>
            </w:r>
          </w:p>
          <w:p>
            <w:pPr>
              <w:widowControl/>
            </w:pPr>
            <w:r>
              <w:rPr>
                <w:rFonts w:hint="eastAsia"/>
                <w:color w:val="000000"/>
                <w:sz w:val="21"/>
                <w:szCs w:val="21"/>
                <w:lang w:bidi="ar"/>
              </w:rPr>
              <w:t>操作练习。</w:t>
            </w:r>
          </w:p>
          <w:p>
            <w:pPr>
              <w:widowControl/>
              <w:rPr>
                <w:color w:val="000000" w:themeColor="text1"/>
                <w:sz w:val="21"/>
                <w:szCs w:val="21"/>
                <w14:textFill>
                  <w14:solidFill>
                    <w14:schemeClr w14:val="tx1"/>
                  </w14:solidFill>
                </w14:textFill>
              </w:rPr>
            </w:pPr>
            <w:r>
              <w:rPr>
                <w:rFonts w:hint="eastAsia"/>
                <w:color w:val="000000"/>
                <w:sz w:val="21"/>
                <w:szCs w:val="21"/>
                <w:lang w:bidi="ar"/>
              </w:rPr>
              <w:t xml:space="preserve">使用 </w:t>
            </w:r>
            <w:r>
              <w:rPr>
                <w:rFonts w:ascii="Times New Roman" w:hAnsi="Times New Roman" w:cs="Times New Roman"/>
                <w:color w:val="000000"/>
                <w:sz w:val="21"/>
                <w:szCs w:val="21"/>
                <w:lang w:bidi="ar"/>
              </w:rPr>
              <w:t xml:space="preserve">Docker </w:t>
            </w:r>
            <w:r>
              <w:rPr>
                <w:rFonts w:hint="eastAsia"/>
                <w:color w:val="000000"/>
                <w:sz w:val="21"/>
                <w:szCs w:val="21"/>
                <w:lang w:bidi="ar"/>
              </w:rPr>
              <w:t xml:space="preserve">提供的 </w:t>
            </w:r>
            <w:r>
              <w:rPr>
                <w:rFonts w:ascii="Times New Roman" w:hAnsi="Times New Roman" w:cs="Times New Roman"/>
                <w:color w:val="000000"/>
                <w:sz w:val="21"/>
                <w:szCs w:val="21"/>
                <w:lang w:bidi="ar"/>
              </w:rPr>
              <w:t xml:space="preserve">Volumes </w:t>
            </w:r>
            <w:r>
              <w:rPr>
                <w:rFonts w:hint="eastAsia"/>
                <w:color w:val="000000"/>
                <w:sz w:val="21"/>
                <w:szCs w:val="21"/>
                <w:lang w:bidi="ar"/>
              </w:rPr>
              <w:t xml:space="preserve">数据卷管理方式完成数据的存储操作和效果演示。 </w:t>
            </w:r>
          </w:p>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难点：</w:t>
            </w:r>
            <w:r>
              <w:rPr>
                <w:color w:val="000000" w:themeColor="text1"/>
                <w:sz w:val="21"/>
                <w:szCs w:val="21"/>
                <w14:textFill>
                  <w14:solidFill>
                    <w14:schemeClr w14:val="tx1"/>
                  </w14:solidFill>
                </w14:textFill>
              </w:rPr>
              <w:t xml:space="preserve"> </w:t>
            </w:r>
          </w:p>
          <w:p>
            <w:pPr>
              <w:adjustRightInd w:val="0"/>
              <w:rPr>
                <w:color w:val="000000"/>
                <w:sz w:val="21"/>
                <w:szCs w:val="21"/>
                <w:lang w:bidi="ar"/>
              </w:rPr>
            </w:pPr>
            <w:r>
              <w:rPr>
                <w:rFonts w:hint="eastAsia"/>
                <w:color w:val="000000" w:themeColor="text1"/>
                <w:sz w:val="21"/>
                <w:szCs w:val="21"/>
                <w14:textFill>
                  <w14:solidFill>
                    <w14:schemeClr w14:val="tx1"/>
                  </w14:solidFill>
                </w14:textFill>
              </w:rPr>
              <w:t>掌握</w:t>
            </w:r>
            <w:r>
              <w:rPr>
                <w:rFonts w:ascii="Times New Roman" w:hAnsi="Times New Roman" w:cs="Times New Roman"/>
                <w:color w:val="000000"/>
                <w:sz w:val="21"/>
                <w:szCs w:val="21"/>
                <w:lang w:bidi="ar"/>
              </w:rPr>
              <w:t>Docker</w:t>
            </w:r>
            <w:r>
              <w:rPr>
                <w:rFonts w:hint="eastAsia"/>
                <w:color w:val="000000"/>
                <w:sz w:val="21"/>
                <w:szCs w:val="21"/>
                <w:lang w:bidi="ar"/>
              </w:rPr>
              <w:t>网络管理</w:t>
            </w:r>
            <w:r>
              <w:rPr>
                <w:rFonts w:hint="eastAsia"/>
                <w:color w:val="000000" w:themeColor="text1"/>
                <w:sz w:val="21"/>
                <w:szCs w:val="21"/>
                <w14:textFill>
                  <w14:solidFill>
                    <w14:schemeClr w14:val="tx1"/>
                  </w14:solidFill>
                </w14:textFill>
              </w:rPr>
              <w:t>相关知识点与</w:t>
            </w:r>
            <w:r>
              <w:rPr>
                <w:rFonts w:ascii="Times New Roman" w:hAnsi="Times New Roman" w:cs="Times New Roman"/>
                <w:color w:val="000000"/>
                <w:sz w:val="21"/>
                <w:szCs w:val="21"/>
                <w:lang w:bidi="ar"/>
              </w:rPr>
              <w:t xml:space="preserve">Docker Swarm </w:t>
            </w:r>
            <w:r>
              <w:rPr>
                <w:rFonts w:hint="eastAsia"/>
                <w:color w:val="000000"/>
                <w:sz w:val="21"/>
                <w:szCs w:val="21"/>
                <w:lang w:bidi="ar"/>
              </w:rPr>
              <w:t xml:space="preserve">集群的搭建和使用 </w:t>
            </w:r>
            <w:r>
              <w:rPr>
                <w:rFonts w:ascii="Times New Roman" w:hAnsi="Times New Roman" w:cs="Times New Roman"/>
                <w:color w:val="000000"/>
                <w:sz w:val="21"/>
                <w:szCs w:val="21"/>
                <w:lang w:bidi="ar"/>
              </w:rPr>
              <w:t xml:space="preserve">Docker </w:t>
            </w:r>
            <w:r>
              <w:rPr>
                <w:rFonts w:hint="eastAsia"/>
                <w:color w:val="000000"/>
                <w:sz w:val="21"/>
                <w:szCs w:val="21"/>
                <w:lang w:bidi="ar"/>
              </w:rPr>
              <w:t xml:space="preserve">提供的 </w:t>
            </w:r>
            <w:r>
              <w:rPr>
                <w:rFonts w:ascii="Times New Roman" w:hAnsi="Times New Roman" w:cs="Times New Roman"/>
                <w:color w:val="000000"/>
                <w:sz w:val="21"/>
                <w:szCs w:val="21"/>
                <w:lang w:bidi="ar"/>
              </w:rPr>
              <w:t xml:space="preserve">Volumes </w:t>
            </w:r>
            <w:r>
              <w:rPr>
                <w:rFonts w:hint="eastAsia"/>
                <w:color w:val="000000"/>
                <w:sz w:val="21"/>
                <w:szCs w:val="21"/>
                <w:lang w:bidi="ar"/>
              </w:rPr>
              <w:t>数据卷管理</w:t>
            </w:r>
          </w:p>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思政元素：</w:t>
            </w:r>
          </w:p>
          <w:p>
            <w:pPr>
              <w:adjustRightInd w:val="0"/>
              <w:rPr>
                <w:rFonts w:hint="eastAsia"/>
                <w:color w:val="000000" w:themeColor="text1"/>
                <w:sz w:val="21"/>
                <w:szCs w:val="21"/>
                <w14:textFill>
                  <w14:solidFill>
                    <w14:schemeClr w14:val="tx1"/>
                  </w14:solidFill>
                </w14:textFill>
              </w:rPr>
            </w:pPr>
            <w:r>
              <w:rPr>
                <w:rFonts w:hint="eastAsia"/>
                <w:color w:val="333333"/>
                <w:sz w:val="21"/>
                <w:szCs w:val="21"/>
              </w:rPr>
              <w:t>要求学生处理实验过程与数据必须坚持实事求实、严谨的科学态度。</w:t>
            </w:r>
          </w:p>
        </w:tc>
        <w:tc>
          <w:tcPr>
            <w:tcW w:w="676" w:type="dxa"/>
            <w:vAlign w:val="center"/>
          </w:tcPr>
          <w:p>
            <w:pPr>
              <w:jc w:val="center"/>
              <w:outlineLvl w:val="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验证</w:t>
            </w:r>
          </w:p>
        </w:tc>
        <w:tc>
          <w:tcPr>
            <w:tcW w:w="1142" w:type="dxa"/>
            <w:vAlign w:val="center"/>
          </w:tcPr>
          <w:p>
            <w:pPr>
              <w:rPr>
                <w:rFonts w:hint="eastAsia"/>
                <w:sz w:val="21"/>
                <w:szCs w:val="21"/>
              </w:rPr>
            </w:pPr>
            <w:r>
              <w:rPr>
                <w:rFonts w:hint="eastAsia"/>
                <w:sz w:val="21"/>
                <w:szCs w:val="21"/>
              </w:rPr>
              <w:t>每人须完成上机报告，上机报告须有详细的上机步骤和上机结果记录</w:t>
            </w:r>
          </w:p>
        </w:tc>
        <w:tc>
          <w:tcPr>
            <w:tcW w:w="895"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482" w:type="dxa"/>
            <w:vAlign w:val="center"/>
          </w:tcPr>
          <w:p>
            <w:pPr>
              <w:jc w:val="both"/>
              <w:outlineLvl w:val="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上机</w:t>
            </w:r>
          </w:p>
        </w:tc>
        <w:tc>
          <w:tcPr>
            <w:tcW w:w="1183" w:type="dxa"/>
            <w:vAlign w:val="center"/>
          </w:tcPr>
          <w:p>
            <w:pPr>
              <w:jc w:val="both"/>
              <w:outlineLvl w:val="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微服务项目的整合与测试</w:t>
            </w:r>
          </w:p>
        </w:tc>
        <w:tc>
          <w:tcPr>
            <w:tcW w:w="431" w:type="dxa"/>
            <w:vAlign w:val="center"/>
          </w:tcPr>
          <w:p>
            <w:pPr>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3830" w:type="dxa"/>
            <w:vAlign w:val="center"/>
          </w:tcPr>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重点：</w:t>
            </w:r>
          </w:p>
          <w:p>
            <w:pPr>
              <w:widowControl/>
            </w:pPr>
            <w:r>
              <w:rPr>
                <w:rFonts w:hint="eastAsia"/>
                <w:color w:val="000000"/>
                <w:sz w:val="21"/>
                <w:szCs w:val="21"/>
                <w:lang w:bidi="ar"/>
              </w:rPr>
              <w:t>熟悉并完成微服务项目的整合实现以及效果测试</w:t>
            </w:r>
          </w:p>
          <w:p>
            <w:pPr>
              <w:widowControl/>
              <w:rPr>
                <w:color w:val="000000" w:themeColor="text1"/>
                <w:sz w:val="21"/>
                <w:szCs w:val="21"/>
                <w14:textFill>
                  <w14:solidFill>
                    <w14:schemeClr w14:val="tx1"/>
                  </w14:solidFill>
                </w14:textFill>
              </w:rPr>
            </w:pPr>
            <w:r>
              <w:rPr>
                <w:rFonts w:hint="eastAsia"/>
                <w:color w:val="000000"/>
                <w:sz w:val="21"/>
                <w:szCs w:val="21"/>
                <w:lang w:bidi="ar"/>
              </w:rPr>
              <w:t>完成微服务项目与接口可视化工具</w:t>
            </w:r>
            <w:r>
              <w:rPr>
                <w:rFonts w:ascii="Times New Roman" w:hAnsi="Times New Roman" w:cs="Times New Roman"/>
                <w:color w:val="000000"/>
                <w:sz w:val="21"/>
                <w:szCs w:val="21"/>
                <w:lang w:bidi="ar"/>
              </w:rPr>
              <w:t xml:space="preserve">Swagger-UI </w:t>
            </w:r>
            <w:r>
              <w:rPr>
                <w:rFonts w:hint="eastAsia"/>
                <w:color w:val="000000"/>
                <w:sz w:val="21"/>
                <w:szCs w:val="21"/>
                <w:lang w:bidi="ar"/>
              </w:rPr>
              <w:t>的整合实现，并进行效果测试</w:t>
            </w:r>
          </w:p>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难点：</w:t>
            </w:r>
            <w:r>
              <w:rPr>
                <w:color w:val="000000" w:themeColor="text1"/>
                <w:sz w:val="21"/>
                <w:szCs w:val="21"/>
                <w14:textFill>
                  <w14:solidFill>
                    <w14:schemeClr w14:val="tx1"/>
                  </w14:solidFill>
                </w14:textFill>
              </w:rPr>
              <w:t xml:space="preserve"> </w:t>
            </w:r>
          </w:p>
          <w:p>
            <w:pPr>
              <w:widowControl/>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掌握</w:t>
            </w:r>
            <w:r>
              <w:rPr>
                <w:rFonts w:hint="eastAsia"/>
                <w:color w:val="000000"/>
                <w:sz w:val="21"/>
                <w:szCs w:val="21"/>
                <w:lang w:bidi="ar"/>
              </w:rPr>
              <w:t>微服务项目的整合实现与S</w:t>
            </w:r>
            <w:r>
              <w:rPr>
                <w:rFonts w:ascii="Times New Roman" w:hAnsi="Times New Roman" w:cs="Times New Roman"/>
                <w:color w:val="000000"/>
                <w:sz w:val="21"/>
                <w:szCs w:val="21"/>
                <w:lang w:bidi="ar"/>
              </w:rPr>
              <w:t xml:space="preserve">wagger-UI </w:t>
            </w:r>
            <w:r>
              <w:rPr>
                <w:rFonts w:hint="eastAsia"/>
                <w:color w:val="000000"/>
                <w:sz w:val="21"/>
                <w:szCs w:val="21"/>
                <w:lang w:bidi="ar"/>
              </w:rPr>
              <w:t>的整合实现</w:t>
            </w:r>
          </w:p>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思政元素：</w:t>
            </w:r>
          </w:p>
          <w:p>
            <w:pPr>
              <w:adjustRightInd w:val="0"/>
              <w:rPr>
                <w:rFonts w:hint="eastAsia"/>
                <w:color w:val="000000" w:themeColor="text1"/>
                <w:sz w:val="21"/>
                <w:szCs w:val="21"/>
                <w14:textFill>
                  <w14:solidFill>
                    <w14:schemeClr w14:val="tx1"/>
                  </w14:solidFill>
                </w14:textFill>
              </w:rPr>
            </w:pPr>
            <w:r>
              <w:rPr>
                <w:rFonts w:hint="eastAsia"/>
                <w:color w:val="333333"/>
                <w:sz w:val="21"/>
                <w:szCs w:val="21"/>
              </w:rPr>
              <w:t>要求学生处理实验过程与数据必须坚持实事求实、严谨的科学态度。</w:t>
            </w:r>
          </w:p>
        </w:tc>
        <w:tc>
          <w:tcPr>
            <w:tcW w:w="676" w:type="dxa"/>
            <w:vAlign w:val="center"/>
          </w:tcPr>
          <w:p>
            <w:pPr>
              <w:jc w:val="center"/>
              <w:outlineLvl w:val="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验证</w:t>
            </w:r>
          </w:p>
        </w:tc>
        <w:tc>
          <w:tcPr>
            <w:tcW w:w="1142" w:type="dxa"/>
            <w:vAlign w:val="center"/>
          </w:tcPr>
          <w:p>
            <w:pPr>
              <w:rPr>
                <w:rFonts w:hint="eastAsia"/>
                <w:sz w:val="21"/>
                <w:szCs w:val="21"/>
              </w:rPr>
            </w:pPr>
            <w:r>
              <w:rPr>
                <w:rFonts w:hint="eastAsia"/>
                <w:sz w:val="21"/>
                <w:szCs w:val="21"/>
              </w:rPr>
              <w:t>每人须完成上机报告，上机报告须有详细的上机步骤和上机结果记录</w:t>
            </w:r>
          </w:p>
        </w:tc>
        <w:tc>
          <w:tcPr>
            <w:tcW w:w="895"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bl>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考核与评价是对课程教学目标中的知识目标、能力目标和素质目标等进行综合评价。在本课程中，学生的最终成绩是由平时成绩和期末考试成绩组成。</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1.平时成绩（占总成绩的30%）：采用百分制。平时成绩分平时作业及上机作业成绩（占20%）和考勤（占10%）两个部分。评分标准如下表：</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69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14" w:type="dxa"/>
            <w:vMerge w:val="restart"/>
            <w:vAlign w:val="center"/>
          </w:tcPr>
          <w:p>
            <w:pPr>
              <w:ind w:firstLine="422"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7240" w:type="dxa"/>
            <w:vAlign w:val="center"/>
          </w:tcPr>
          <w:p>
            <w:pPr>
              <w:ind w:firstLine="2108"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14"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7240" w:type="dxa"/>
            <w:vAlign w:val="center"/>
          </w:tcPr>
          <w:p>
            <w:pP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1.作业；2.小组汇报；3.考勤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29"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优秀</w:t>
            </w:r>
          </w:p>
          <w:p>
            <w:pPr>
              <w:spacing w:line="329" w:lineRule="exact"/>
              <w:jc w:val="center"/>
              <w:rPr>
                <w:color w:val="333333"/>
                <w:sz w:val="21"/>
                <w:szCs w:val="21"/>
              </w:rPr>
            </w:pPr>
            <w:r>
              <w:rPr>
                <w:color w:val="000000" w:themeColor="text1"/>
                <w:sz w:val="21"/>
                <w:szCs w:val="21"/>
                <w14:textFill>
                  <w14:solidFill>
                    <w14:schemeClr w14:val="tx1"/>
                  </w14:solidFill>
                </w14:textFill>
              </w:rPr>
              <w:t>（90～100分）</w:t>
            </w:r>
          </w:p>
        </w:tc>
        <w:tc>
          <w:tcPr>
            <w:tcW w:w="7240" w:type="dxa"/>
          </w:tcPr>
          <w:p>
            <w:pPr>
              <w:spacing w:line="28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1.作业书写</w:t>
            </w:r>
            <w:r>
              <w:rPr>
                <w:color w:val="000000" w:themeColor="text1"/>
                <w:sz w:val="21"/>
                <w:szCs w:val="21"/>
                <w14:textFill>
                  <w14:solidFill>
                    <w14:schemeClr w14:val="tx1"/>
                  </w14:solidFill>
                </w14:textFill>
              </w:rPr>
              <w:t>工整、</w:t>
            </w:r>
            <w:r>
              <w:rPr>
                <w:rFonts w:hint="eastAsia"/>
                <w:color w:val="000000" w:themeColor="text1"/>
                <w:sz w:val="21"/>
                <w:szCs w:val="21"/>
                <w14:textFill>
                  <w14:solidFill>
                    <w14:schemeClr w14:val="tx1"/>
                  </w14:solidFill>
                </w14:textFill>
              </w:rPr>
              <w:t>书面</w:t>
            </w:r>
            <w:r>
              <w:rPr>
                <w:color w:val="000000" w:themeColor="text1"/>
                <w:sz w:val="21"/>
                <w:szCs w:val="21"/>
                <w14:textFill>
                  <w14:solidFill>
                    <w14:schemeClr w14:val="tx1"/>
                  </w14:solidFill>
                </w14:textFill>
              </w:rPr>
              <w:t>整洁；90％以上的习题解答正确或实验习题结果准确无误</w:t>
            </w:r>
            <w:r>
              <w:rPr>
                <w:rFonts w:hint="eastAsia"/>
                <w:color w:val="000000" w:themeColor="text1"/>
                <w:sz w:val="21"/>
                <w:szCs w:val="21"/>
                <w14:textFill>
                  <w14:solidFill>
                    <w14:schemeClr w14:val="tx1"/>
                  </w14:solidFill>
                </w14:textFill>
              </w:rPr>
              <w:t>。</w:t>
            </w:r>
          </w:p>
          <w:p>
            <w:pPr>
              <w:spacing w:line="28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2.上机实验程序完整、可读性强，结果正确、可视化。</w:t>
            </w:r>
          </w:p>
          <w:p>
            <w:pPr>
              <w:rPr>
                <w:rFonts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3.无迟到、旷课、早退。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良好</w:t>
            </w:r>
          </w:p>
          <w:p>
            <w:pPr>
              <w:spacing w:line="376" w:lineRule="exact"/>
              <w:jc w:val="center"/>
              <w:rPr>
                <w:color w:val="333333"/>
                <w:sz w:val="21"/>
                <w:szCs w:val="21"/>
              </w:rPr>
            </w:pPr>
            <w:r>
              <w:rPr>
                <w:color w:val="000000" w:themeColor="text1"/>
                <w:sz w:val="21"/>
                <w:szCs w:val="21"/>
                <w14:textFill>
                  <w14:solidFill>
                    <w14:schemeClr w14:val="tx1"/>
                  </w14:solidFill>
                </w14:textFill>
              </w:rPr>
              <w:t>（80～89分）</w:t>
            </w:r>
          </w:p>
        </w:tc>
        <w:tc>
          <w:tcPr>
            <w:tcW w:w="7240" w:type="dxa"/>
          </w:tcPr>
          <w:p>
            <w:pPr>
              <w:spacing w:line="28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1.作业书写</w:t>
            </w:r>
            <w:r>
              <w:rPr>
                <w:color w:val="000000" w:themeColor="text1"/>
                <w:sz w:val="21"/>
                <w:szCs w:val="21"/>
                <w14:textFill>
                  <w14:solidFill>
                    <w14:schemeClr w14:val="tx1"/>
                  </w14:solidFill>
                </w14:textFill>
              </w:rPr>
              <w:t>工整、</w:t>
            </w:r>
            <w:r>
              <w:rPr>
                <w:rFonts w:hint="eastAsia"/>
                <w:color w:val="000000" w:themeColor="text1"/>
                <w:sz w:val="21"/>
                <w:szCs w:val="21"/>
                <w14:textFill>
                  <w14:solidFill>
                    <w14:schemeClr w14:val="tx1"/>
                  </w14:solidFill>
                </w14:textFill>
              </w:rPr>
              <w:t>书面</w:t>
            </w:r>
            <w:r>
              <w:rPr>
                <w:color w:val="000000" w:themeColor="text1"/>
                <w:sz w:val="21"/>
                <w:szCs w:val="21"/>
                <w14:textFill>
                  <w14:solidFill>
                    <w14:schemeClr w14:val="tx1"/>
                  </w14:solidFill>
                </w14:textFill>
              </w:rPr>
              <w:t>整洁；80％以上的习题解答正确或实验习题结果准确无误</w:t>
            </w:r>
            <w:r>
              <w:rPr>
                <w:rFonts w:hint="eastAsia"/>
                <w:color w:val="000000" w:themeColor="text1"/>
                <w:sz w:val="21"/>
                <w:szCs w:val="21"/>
                <w14:textFill>
                  <w14:solidFill>
                    <w14:schemeClr w14:val="tx1"/>
                  </w14:solidFill>
                </w14:textFill>
              </w:rPr>
              <w:t>。</w:t>
            </w:r>
          </w:p>
          <w:p>
            <w:pPr>
              <w:spacing w:line="28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2.上机实验程序较完整、可读性较强，有少许缺陷，结果较正确、可视化。</w:t>
            </w:r>
          </w:p>
          <w:p>
            <w:pPr>
              <w:rPr>
                <w:rFonts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3.无迟到、旷课、早退，且事假不超过1次。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86"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中等</w:t>
            </w:r>
          </w:p>
          <w:p>
            <w:pPr>
              <w:spacing w:line="386" w:lineRule="exact"/>
              <w:jc w:val="center"/>
              <w:rPr>
                <w:color w:val="333333"/>
                <w:sz w:val="21"/>
                <w:szCs w:val="21"/>
              </w:rPr>
            </w:pPr>
            <w:r>
              <w:rPr>
                <w:color w:val="000000" w:themeColor="text1"/>
                <w:sz w:val="21"/>
                <w:szCs w:val="21"/>
                <w14:textFill>
                  <w14:solidFill>
                    <w14:schemeClr w14:val="tx1"/>
                  </w14:solidFill>
                </w14:textFill>
              </w:rPr>
              <w:t>（70～79分）</w:t>
            </w:r>
          </w:p>
        </w:tc>
        <w:tc>
          <w:tcPr>
            <w:tcW w:w="7240" w:type="dxa"/>
          </w:tcPr>
          <w:p>
            <w:pPr>
              <w:spacing w:line="28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1.作业书写较</w:t>
            </w:r>
            <w:r>
              <w:rPr>
                <w:color w:val="000000" w:themeColor="text1"/>
                <w:sz w:val="21"/>
                <w:szCs w:val="21"/>
                <w14:textFill>
                  <w14:solidFill>
                    <w14:schemeClr w14:val="tx1"/>
                  </w14:solidFill>
                </w14:textFill>
              </w:rPr>
              <w:t>工整、</w:t>
            </w:r>
            <w:r>
              <w:rPr>
                <w:rFonts w:hint="eastAsia"/>
                <w:color w:val="000000" w:themeColor="text1"/>
                <w:sz w:val="21"/>
                <w:szCs w:val="21"/>
                <w14:textFill>
                  <w14:solidFill>
                    <w14:schemeClr w14:val="tx1"/>
                  </w14:solidFill>
                </w14:textFill>
              </w:rPr>
              <w:t>书面较</w:t>
            </w:r>
            <w:r>
              <w:rPr>
                <w:color w:val="000000" w:themeColor="text1"/>
                <w:sz w:val="21"/>
                <w:szCs w:val="21"/>
                <w14:textFill>
                  <w14:solidFill>
                    <w14:schemeClr w14:val="tx1"/>
                  </w14:solidFill>
                </w14:textFill>
              </w:rPr>
              <w:t>整洁；70％以上的习题解答正确或实验习题结果准确无误</w:t>
            </w:r>
            <w:r>
              <w:rPr>
                <w:rFonts w:hint="eastAsia"/>
                <w:color w:val="000000" w:themeColor="text1"/>
                <w:sz w:val="21"/>
                <w:szCs w:val="21"/>
                <w14:textFill>
                  <w14:solidFill>
                    <w14:schemeClr w14:val="tx1"/>
                  </w14:solidFill>
                </w14:textFill>
              </w:rPr>
              <w:t>。</w:t>
            </w:r>
          </w:p>
          <w:p>
            <w:pPr>
              <w:spacing w:line="28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2.上机实验程序较完整可读，有不影响结果的缺陷，结果基本正确、可视化。</w:t>
            </w:r>
          </w:p>
          <w:p>
            <w:pPr>
              <w:rPr>
                <w:rFonts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3.无迟到、旷课、早退，且事假不超过2次。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及格</w:t>
            </w:r>
          </w:p>
          <w:p>
            <w:pPr>
              <w:spacing w:line="376" w:lineRule="exact"/>
              <w:jc w:val="center"/>
              <w:rPr>
                <w:color w:val="333333"/>
                <w:sz w:val="21"/>
                <w:szCs w:val="21"/>
              </w:rPr>
            </w:pPr>
            <w:r>
              <w:rPr>
                <w:color w:val="000000" w:themeColor="text1"/>
                <w:sz w:val="21"/>
                <w:szCs w:val="21"/>
                <w14:textFill>
                  <w14:solidFill>
                    <w14:schemeClr w14:val="tx1"/>
                  </w14:solidFill>
                </w14:textFill>
              </w:rPr>
              <w:t>（60～69分）</w:t>
            </w:r>
          </w:p>
        </w:tc>
        <w:tc>
          <w:tcPr>
            <w:tcW w:w="7240" w:type="dxa"/>
          </w:tcPr>
          <w:p>
            <w:pPr>
              <w:spacing w:line="369"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1.作业书写一般</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书面</w:t>
            </w:r>
            <w:r>
              <w:rPr>
                <w:color w:val="000000" w:themeColor="text1"/>
                <w:sz w:val="21"/>
                <w:szCs w:val="21"/>
                <w14:textFill>
                  <w14:solidFill>
                    <w14:schemeClr w14:val="tx1"/>
                  </w14:solidFill>
                </w14:textFill>
              </w:rPr>
              <w:t>整洁</w:t>
            </w:r>
            <w:r>
              <w:rPr>
                <w:rFonts w:hint="eastAsia"/>
                <w:color w:val="000000" w:themeColor="text1"/>
                <w:sz w:val="21"/>
                <w:szCs w:val="21"/>
                <w14:textFill>
                  <w14:solidFill>
                    <w14:schemeClr w14:val="tx1"/>
                  </w14:solidFill>
                </w14:textFill>
              </w:rPr>
              <w:t>度一般</w:t>
            </w:r>
            <w:r>
              <w:rPr>
                <w:color w:val="000000" w:themeColor="text1"/>
                <w:sz w:val="21"/>
                <w:szCs w:val="21"/>
                <w14:textFill>
                  <w14:solidFill>
                    <w14:schemeClr w14:val="tx1"/>
                  </w14:solidFill>
                </w14:textFill>
              </w:rPr>
              <w:t>；60％以上的习题解答正确或实验习题结果准确无误</w:t>
            </w:r>
            <w:r>
              <w:rPr>
                <w:rFonts w:hint="eastAsia"/>
                <w:color w:val="000000" w:themeColor="text1"/>
                <w:sz w:val="21"/>
                <w:szCs w:val="21"/>
                <w14:textFill>
                  <w14:solidFill>
                    <w14:schemeClr w14:val="tx1"/>
                  </w14:solidFill>
                </w14:textFill>
              </w:rPr>
              <w:t>。</w:t>
            </w:r>
          </w:p>
          <w:p>
            <w:pPr>
              <w:spacing w:line="28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2.上机实验程序基本完整、基本可读，结果基本正确、可视化。</w:t>
            </w:r>
          </w:p>
          <w:p>
            <w:pPr>
              <w:rPr>
                <w:rFonts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3.无迟到、旷课、早退，且事假不超过3次。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272"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不及格</w:t>
            </w:r>
          </w:p>
          <w:p>
            <w:pPr>
              <w:spacing w:line="272" w:lineRule="exact"/>
              <w:jc w:val="center"/>
              <w:rPr>
                <w:color w:val="333333"/>
                <w:sz w:val="21"/>
                <w:szCs w:val="21"/>
              </w:rPr>
            </w:pPr>
            <w:r>
              <w:rPr>
                <w:color w:val="000000" w:themeColor="text1"/>
                <w:sz w:val="21"/>
                <w:szCs w:val="21"/>
                <w14:textFill>
                  <w14:solidFill>
                    <w14:schemeClr w14:val="tx1"/>
                  </w14:solidFill>
                </w14:textFill>
              </w:rPr>
              <w:t>（60以下）</w:t>
            </w:r>
          </w:p>
        </w:tc>
        <w:tc>
          <w:tcPr>
            <w:tcW w:w="7240" w:type="dxa"/>
          </w:tcPr>
          <w:p>
            <w:pPr>
              <w:spacing w:line="28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字迹模糊、卷面书写零乱；超过40％的习题解答不正确或实验习题结果错误</w:t>
            </w:r>
            <w:r>
              <w:rPr>
                <w:rFonts w:hint="eastAsia"/>
                <w:color w:val="000000" w:themeColor="text1"/>
                <w:sz w:val="21"/>
                <w:szCs w:val="21"/>
                <w14:textFill>
                  <w14:solidFill>
                    <w14:schemeClr w14:val="tx1"/>
                  </w14:solidFill>
                </w14:textFill>
              </w:rPr>
              <w:t>。</w:t>
            </w:r>
          </w:p>
          <w:p>
            <w:pPr>
              <w:spacing w:line="28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2.上机实验程序不完整、不可读，结果不正确、不可视化。</w:t>
            </w:r>
          </w:p>
          <w:p>
            <w:pPr>
              <w:rPr>
                <w:rFonts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3.有迟到、旷课、早退等现象，或事假超过3次。</w:t>
            </w:r>
          </w:p>
        </w:tc>
      </w:tr>
    </w:tbl>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2.期末考试（占总成绩的70%）：采用百分制。期末考试的考核内容、题型和分值分配情况请见下表：</w:t>
      </w:r>
    </w:p>
    <w:tbl>
      <w:tblPr>
        <w:tblStyle w:val="5"/>
        <w:tblW w:w="88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4767"/>
        <w:gridCol w:w="1164"/>
        <w:gridCol w:w="798"/>
        <w:gridCol w:w="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模块</w:t>
            </w:r>
          </w:p>
        </w:tc>
        <w:tc>
          <w:tcPr>
            <w:tcW w:w="4767" w:type="dxa"/>
            <w:vAlign w:val="center"/>
          </w:tcPr>
          <w:p>
            <w:pPr>
              <w:snapToGrid w:val="0"/>
              <w:ind w:left="18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考核内容</w:t>
            </w:r>
          </w:p>
        </w:tc>
        <w:tc>
          <w:tcPr>
            <w:tcW w:w="1164" w:type="dxa"/>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题型</w:t>
            </w:r>
          </w:p>
        </w:tc>
        <w:tc>
          <w:tcPr>
            <w:tcW w:w="79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支撑目标</w:t>
            </w:r>
          </w:p>
        </w:tc>
        <w:tc>
          <w:tcPr>
            <w:tcW w:w="67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rPr>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微服务基础知识</w:t>
            </w:r>
          </w:p>
        </w:tc>
        <w:tc>
          <w:tcPr>
            <w:tcW w:w="4767" w:type="dxa"/>
            <w:vAlign w:val="center"/>
          </w:tcPr>
          <w:p>
            <w:pPr>
              <w:snapToGrid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单体应用架构的问题，微服务架构的问题与不足。</w:t>
            </w:r>
          </w:p>
        </w:tc>
        <w:tc>
          <w:tcPr>
            <w:tcW w:w="1164"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选择题、判断题、填空题、简答题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1489" w:type="dxa"/>
            <w:vAlign w:val="center"/>
          </w:tcPr>
          <w:p>
            <w:pPr>
              <w:snapToGrid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Spring Boot概念及应用</w:t>
            </w:r>
          </w:p>
        </w:tc>
        <w:tc>
          <w:tcPr>
            <w:tcW w:w="4767" w:type="dxa"/>
            <w:vAlign w:val="center"/>
          </w:tcPr>
          <w:p>
            <w:pPr>
              <w:snapToGrid w:val="0"/>
              <w:ind w:left="181"/>
              <w:jc w:val="both"/>
              <w:rPr>
                <w:color w:val="333333"/>
                <w:sz w:val="21"/>
                <w:szCs w:val="21"/>
              </w:rPr>
            </w:pPr>
            <w:r>
              <w:rPr>
                <w:rFonts w:hint="eastAsia" w:asciiTheme="minorEastAsia" w:hAnsiTheme="minorEastAsia" w:eastAsiaTheme="minorEastAsia"/>
                <w:color w:val="000000" w:themeColor="text1"/>
                <w:sz w:val="21"/>
                <w:szCs w:val="21"/>
                <w14:textFill>
                  <w14:solidFill>
                    <w14:schemeClr w14:val="tx1"/>
                  </w14:solidFill>
                </w14:textFill>
              </w:rPr>
              <w:t>Spring Boot框架的概念、特点与启动流程、</w:t>
            </w:r>
            <w:r>
              <w:rPr>
                <w:rFonts w:hint="eastAsia"/>
                <w:color w:val="000000" w:themeColor="text1"/>
                <w:sz w:val="21"/>
                <w:szCs w:val="21"/>
                <w14:textFill>
                  <w14:solidFill>
                    <w14:schemeClr w14:val="tx1"/>
                  </w14:solidFill>
                </w14:textFill>
              </w:rPr>
              <w:t>MyBatis 、Redis 、ActiveMQ 的作用与使用方式</w:t>
            </w:r>
          </w:p>
        </w:tc>
        <w:tc>
          <w:tcPr>
            <w:tcW w:w="1164"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选择题、判断题、填空题、简答题、应用题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目标1目标2</w:t>
            </w:r>
          </w:p>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c>
          <w:tcPr>
            <w:tcW w:w="678" w:type="dxa"/>
            <w:vAlign w:val="center"/>
          </w:tcPr>
          <w:p>
            <w:pPr>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Spring Cloud的概念与应用</w:t>
            </w:r>
          </w:p>
        </w:tc>
        <w:tc>
          <w:tcPr>
            <w:tcW w:w="4767" w:type="dxa"/>
            <w:vAlign w:val="center"/>
          </w:tcPr>
          <w:p>
            <w:pPr>
              <w:snapToGrid w:val="0"/>
              <w:ind w:left="181"/>
              <w:jc w:val="both"/>
              <w:rPr>
                <w:color w:val="333333"/>
                <w:sz w:val="21"/>
                <w:szCs w:val="21"/>
              </w:rPr>
            </w:pPr>
            <w:r>
              <w:rPr>
                <w:rFonts w:hint="eastAsia"/>
                <w:color w:val="333333"/>
                <w:sz w:val="21"/>
                <w:szCs w:val="21"/>
              </w:rPr>
              <w:t>Spring Cloud与Eureka的服务发现机制的概念和特点</w:t>
            </w:r>
          </w:p>
        </w:tc>
        <w:tc>
          <w:tcPr>
            <w:tcW w:w="1164"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选择题、判断题、填空题、简答题、应用题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目标1目标2目标3</w:t>
            </w:r>
          </w:p>
        </w:tc>
        <w:tc>
          <w:tcPr>
            <w:tcW w:w="678" w:type="dxa"/>
            <w:vAlign w:val="center"/>
          </w:tcPr>
          <w:p>
            <w:pPr>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1489"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Docker的使用</w:t>
            </w:r>
          </w:p>
        </w:tc>
        <w:tc>
          <w:tcPr>
            <w:tcW w:w="4767" w:type="dxa"/>
            <w:vAlign w:val="center"/>
          </w:tcPr>
          <w:p>
            <w:pPr>
              <w:snapToGrid w:val="0"/>
              <w:ind w:left="181"/>
              <w:jc w:val="both"/>
              <w:rPr>
                <w:color w:val="333333"/>
                <w:sz w:val="21"/>
                <w:szCs w:val="21"/>
              </w:rPr>
            </w:pPr>
            <w:r>
              <w:rPr>
                <w:rFonts w:hint="eastAsia"/>
                <w:color w:val="333333"/>
                <w:sz w:val="21"/>
                <w:szCs w:val="21"/>
              </w:rPr>
              <w:t>Docker的概念与在Ubuntu系统几种安装方式、Docker的基本使用及镜像管理的概念，Dockerfile文件、Docker客户端的常用指令、</w:t>
            </w:r>
            <w:r>
              <w:rPr>
                <w:rFonts w:hint="eastAsia"/>
                <w:color w:val="000000" w:themeColor="text1"/>
                <w:sz w:val="21"/>
                <w:szCs w:val="21"/>
                <w14:textFill>
                  <w14:solidFill>
                    <w14:schemeClr w14:val="tx1"/>
                  </w14:solidFill>
                </w14:textFill>
              </w:rPr>
              <w:t>Docker中的网络、数据管理相关概念，Docker Swarm的基本概念，Docker中自定义的网络管理和Volumes数据卷管理的具体使用方式</w:t>
            </w:r>
          </w:p>
        </w:tc>
        <w:tc>
          <w:tcPr>
            <w:tcW w:w="1164"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选择题、填空题、简答题、应用题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目标1目标2目标3</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0</w:t>
            </w:r>
          </w:p>
        </w:tc>
      </w:tr>
    </w:tbl>
    <w:p>
      <w:pPr>
        <w:rPr>
          <w:rFonts w:ascii="Times New Roman" w:cs="Times New Roman"/>
          <w:b/>
          <w:color w:val="000000" w:themeColor="text1"/>
          <w:sz w:val="28"/>
          <w:szCs w:val="28"/>
          <w14:textFill>
            <w14:solidFill>
              <w14:schemeClr w14:val="tx1"/>
            </w14:solidFill>
          </w14:textFill>
        </w:rPr>
      </w:pPr>
    </w:p>
    <w:tbl>
      <w:tblPr>
        <w:tblStyle w:val="6"/>
        <w:tblpPr w:leftFromText="180" w:rightFromText="180" w:vertAnchor="text" w:horzAnchor="page" w:tblpX="1855" w:tblpY="683"/>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654"/>
        <w:gridCol w:w="6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7" w:type="dxa"/>
            <w:vAlign w:val="center"/>
          </w:tcPr>
          <w:p>
            <w:pPr>
              <w:snapToGrid w:val="0"/>
              <w:jc w:val="center"/>
              <w:rPr>
                <w:b/>
                <w:color w:val="333333"/>
                <w:sz w:val="21"/>
                <w:szCs w:val="21"/>
              </w:rPr>
            </w:pPr>
            <w:r>
              <w:rPr>
                <w:rFonts w:hint="eastAsia"/>
                <w:b/>
                <w:color w:val="333333"/>
                <w:sz w:val="21"/>
                <w:szCs w:val="21"/>
              </w:rPr>
              <w:t>序号</w:t>
            </w:r>
          </w:p>
        </w:tc>
        <w:tc>
          <w:tcPr>
            <w:tcW w:w="1654" w:type="dxa"/>
            <w:vAlign w:val="center"/>
          </w:tcPr>
          <w:p>
            <w:pPr>
              <w:snapToGrid w:val="0"/>
              <w:jc w:val="center"/>
              <w:rPr>
                <w:b/>
                <w:color w:val="333333"/>
                <w:sz w:val="21"/>
                <w:szCs w:val="21"/>
              </w:rPr>
            </w:pPr>
            <w:r>
              <w:rPr>
                <w:rFonts w:hint="eastAsia"/>
                <w:b/>
                <w:color w:val="333333"/>
                <w:sz w:val="21"/>
                <w:szCs w:val="21"/>
              </w:rPr>
              <w:t>教学安排事项</w:t>
            </w:r>
          </w:p>
        </w:tc>
        <w:tc>
          <w:tcPr>
            <w:tcW w:w="6041" w:type="dxa"/>
            <w:vAlign w:val="center"/>
          </w:tcPr>
          <w:p>
            <w:pPr>
              <w:ind w:firstLine="422" w:firstLineChars="200"/>
              <w:jc w:val="cente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snapToGrid w:val="0"/>
              <w:ind w:firstLine="210" w:firstLineChars="100"/>
              <w:jc w:val="center"/>
              <w:rPr>
                <w:color w:val="333333"/>
                <w:sz w:val="21"/>
                <w:szCs w:val="21"/>
              </w:rPr>
            </w:pPr>
            <w:r>
              <w:rPr>
                <w:rFonts w:hint="eastAsia"/>
                <w:color w:val="333333"/>
                <w:sz w:val="21"/>
                <w:szCs w:val="21"/>
              </w:rPr>
              <w:t>1</w:t>
            </w:r>
          </w:p>
        </w:tc>
        <w:tc>
          <w:tcPr>
            <w:tcW w:w="1654" w:type="dxa"/>
            <w:vAlign w:val="center"/>
          </w:tcPr>
          <w:p>
            <w:pPr>
              <w:snapToGrid w:val="0"/>
              <w:jc w:val="center"/>
              <w:rPr>
                <w:color w:val="333333"/>
                <w:sz w:val="21"/>
                <w:szCs w:val="21"/>
              </w:rPr>
            </w:pPr>
            <w:r>
              <w:rPr>
                <w:rFonts w:hint="eastAsia"/>
                <w:color w:val="333333"/>
                <w:sz w:val="21"/>
                <w:szCs w:val="21"/>
              </w:rPr>
              <w:t>授课教师</w:t>
            </w:r>
          </w:p>
        </w:tc>
        <w:tc>
          <w:tcPr>
            <w:tcW w:w="6041"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职称： 讲师         学历（位）：硕士</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snapToGrid w:val="0"/>
              <w:ind w:left="181"/>
              <w:jc w:val="center"/>
              <w:rPr>
                <w:color w:val="333333"/>
                <w:sz w:val="21"/>
                <w:szCs w:val="21"/>
              </w:rPr>
            </w:pPr>
            <w:r>
              <w:rPr>
                <w:rFonts w:hint="eastAsia"/>
                <w:color w:val="333333"/>
                <w:sz w:val="21"/>
                <w:szCs w:val="21"/>
              </w:rPr>
              <w:t>2</w:t>
            </w:r>
          </w:p>
        </w:tc>
        <w:tc>
          <w:tcPr>
            <w:tcW w:w="1654" w:type="dxa"/>
            <w:vAlign w:val="center"/>
          </w:tcPr>
          <w:p>
            <w:pPr>
              <w:snapToGrid w:val="0"/>
              <w:jc w:val="center"/>
              <w:rPr>
                <w:color w:val="333333"/>
                <w:sz w:val="21"/>
                <w:szCs w:val="21"/>
              </w:rPr>
            </w:pPr>
            <w:r>
              <w:rPr>
                <w:rFonts w:hint="eastAsia"/>
                <w:color w:val="333333"/>
                <w:sz w:val="21"/>
                <w:szCs w:val="21"/>
              </w:rPr>
              <w:t>课程时间</w:t>
            </w:r>
          </w:p>
        </w:tc>
        <w:tc>
          <w:tcPr>
            <w:tcW w:w="6041"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周次：       1-16</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节次：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27" w:type="dxa"/>
            <w:vAlign w:val="center"/>
          </w:tcPr>
          <w:p>
            <w:pPr>
              <w:snapToGrid w:val="0"/>
              <w:ind w:left="181"/>
              <w:jc w:val="center"/>
              <w:rPr>
                <w:color w:val="333333"/>
                <w:sz w:val="21"/>
                <w:szCs w:val="21"/>
              </w:rPr>
            </w:pPr>
            <w:r>
              <w:rPr>
                <w:rFonts w:hint="eastAsia"/>
                <w:color w:val="333333"/>
                <w:sz w:val="21"/>
                <w:szCs w:val="21"/>
              </w:rPr>
              <w:t>3</w:t>
            </w:r>
          </w:p>
        </w:tc>
        <w:tc>
          <w:tcPr>
            <w:tcW w:w="1654" w:type="dxa"/>
            <w:vAlign w:val="center"/>
          </w:tcPr>
          <w:p>
            <w:pPr>
              <w:snapToGrid w:val="0"/>
              <w:jc w:val="center"/>
              <w:rPr>
                <w:color w:val="333333"/>
                <w:sz w:val="21"/>
                <w:szCs w:val="21"/>
              </w:rPr>
            </w:pPr>
            <w:r>
              <w:rPr>
                <w:rFonts w:hint="eastAsia"/>
                <w:color w:val="333333"/>
                <w:sz w:val="21"/>
                <w:szCs w:val="21"/>
              </w:rPr>
              <w:t>授课地点</w:t>
            </w:r>
          </w:p>
        </w:tc>
        <w:tc>
          <w:tcPr>
            <w:tcW w:w="6041"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教室         □实验室       □室外场地  </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7" w:type="dxa"/>
            <w:vAlign w:val="center"/>
          </w:tcPr>
          <w:p>
            <w:pPr>
              <w:snapToGrid w:val="0"/>
              <w:ind w:left="181"/>
              <w:jc w:val="center"/>
              <w:rPr>
                <w:color w:val="333333"/>
                <w:sz w:val="21"/>
                <w:szCs w:val="21"/>
              </w:rPr>
            </w:pPr>
            <w:r>
              <w:rPr>
                <w:rFonts w:hint="eastAsia"/>
                <w:color w:val="333333"/>
                <w:sz w:val="21"/>
                <w:szCs w:val="21"/>
              </w:rPr>
              <w:t>4</w:t>
            </w:r>
          </w:p>
        </w:tc>
        <w:tc>
          <w:tcPr>
            <w:tcW w:w="1654" w:type="dxa"/>
            <w:vAlign w:val="center"/>
          </w:tcPr>
          <w:p>
            <w:pPr>
              <w:snapToGrid w:val="0"/>
              <w:jc w:val="center"/>
              <w:rPr>
                <w:color w:val="333333"/>
                <w:sz w:val="21"/>
                <w:szCs w:val="21"/>
              </w:rPr>
            </w:pPr>
            <w:r>
              <w:rPr>
                <w:rFonts w:hint="eastAsia"/>
                <w:color w:val="333333"/>
                <w:sz w:val="21"/>
                <w:szCs w:val="21"/>
              </w:rPr>
              <w:t>学生辅导</w:t>
            </w:r>
          </w:p>
        </w:tc>
        <w:tc>
          <w:tcPr>
            <w:tcW w:w="6041"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线上方式及时间安排：</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线下地点及时间安排：</w:t>
            </w:r>
          </w:p>
        </w:tc>
      </w:tr>
    </w:tbl>
    <w:p>
      <w:pPr>
        <w:pStyle w:val="11"/>
        <w:numPr>
          <w:ilvl w:val="0"/>
          <w:numId w:val="3"/>
        </w:numPr>
        <w:ind w:firstLineChars="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教学安排及要求</w:t>
      </w:r>
    </w:p>
    <w:p>
      <w:pPr>
        <w:spacing w:line="200" w:lineRule="exact"/>
        <w:rPr>
          <w:rFonts w:ascii="Times New Roman" w:cs="Times New Roman"/>
          <w:b/>
          <w:color w:val="000000" w:themeColor="text1"/>
          <w:sz w:val="28"/>
          <w:szCs w:val="28"/>
          <w14:textFill>
            <w14:solidFill>
              <w14:schemeClr w14:val="tx1"/>
            </w14:solidFill>
          </w14:textFill>
        </w:rPr>
      </w:pP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 黑马程序员.微服务架构基础（Spring Boot+Spring Cloud+Docker）[M]北京：人民邮电出版社.20</w:t>
      </w:r>
      <w:r>
        <w:rPr>
          <w:rFonts w:cs="Times New Roman" w:asciiTheme="minorEastAsia" w:hAnsiTheme="minorEastAsia" w:eastAsiaTheme="minorEastAsia"/>
          <w:color w:val="000000" w:themeColor="text1"/>
          <w:sz w:val="21"/>
          <w:szCs w:val="21"/>
          <w14:textFill>
            <w14:solidFill>
              <w14:schemeClr w14:val="tx1"/>
            </w14:solidFill>
          </w14:textFill>
        </w:rPr>
        <w:t>22</w:t>
      </w:r>
      <w:r>
        <w:rPr>
          <w:rFonts w:hint="eastAsia" w:cs="Times New Roman" w:asciiTheme="minorEastAsia" w:hAnsiTheme="minorEastAsia" w:eastAsiaTheme="minorEastAsia"/>
          <w:color w:val="000000" w:themeColor="text1"/>
          <w:sz w:val="21"/>
          <w:szCs w:val="21"/>
          <w14:textFill>
            <w14:solidFill>
              <w14:schemeClr w14:val="tx1"/>
            </w14:solidFill>
          </w14:textFill>
        </w:rPr>
        <w:t>年</w:t>
      </w:r>
      <w:r>
        <w:rPr>
          <w:rFonts w:cs="Times New Roman" w:asciiTheme="minorEastAsia" w:hAnsiTheme="minorEastAsia" w:eastAsiaTheme="minorEastAsia"/>
          <w:color w:val="000000" w:themeColor="text1"/>
          <w:sz w:val="21"/>
          <w:szCs w:val="21"/>
          <w14:textFill>
            <w14:solidFill>
              <w14:schemeClr w14:val="tx1"/>
            </w14:solidFill>
          </w14:textFill>
        </w:rPr>
        <w:t>12</w:t>
      </w:r>
      <w:r>
        <w:rPr>
          <w:rFonts w:hint="eastAsia" w:cs="Times New Roman" w:asciiTheme="minorEastAsia" w:hAnsiTheme="minorEastAsia" w:eastAsiaTheme="minorEastAsia"/>
          <w:color w:val="000000" w:themeColor="text1"/>
          <w:sz w:val="21"/>
          <w:szCs w:val="21"/>
          <w14:textFill>
            <w14:solidFill>
              <w14:schemeClr w14:val="tx1"/>
            </w14:solidFill>
          </w14:textFill>
        </w:rPr>
        <w:t>月.</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w:t>
      </w:r>
      <w:r>
        <w:t xml:space="preserve"> </w:t>
      </w:r>
      <w:r>
        <w:rPr>
          <w:rFonts w:hint="eastAsia"/>
        </w:rPr>
        <w:t>李晓黎.</w:t>
      </w:r>
      <w:r>
        <w:rPr>
          <w:rFonts w:cs="Times New Roman" w:asciiTheme="minorEastAsia" w:hAnsiTheme="minorEastAsia" w:eastAsiaTheme="minorEastAsia"/>
          <w:color w:val="000000" w:themeColor="text1"/>
          <w:sz w:val="21"/>
          <w:szCs w:val="21"/>
          <w14:textFill>
            <w14:solidFill>
              <w14:schemeClr w14:val="tx1"/>
            </w14:solidFill>
          </w14:textFill>
        </w:rPr>
        <w:t>Spring Boot+Spring Cloud+Docker微服务架构开发实战</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 [M]北京：人民邮电出版社.20</w:t>
      </w:r>
      <w:r>
        <w:rPr>
          <w:rFonts w:cs="Times New Roman" w:asciiTheme="minorEastAsia" w:hAnsiTheme="minorEastAsia" w:eastAsiaTheme="minorEastAsia"/>
          <w:color w:val="000000" w:themeColor="text1"/>
          <w:sz w:val="21"/>
          <w:szCs w:val="21"/>
          <w14:textFill>
            <w14:solidFill>
              <w14:schemeClr w14:val="tx1"/>
            </w14:solidFill>
          </w14:textFill>
        </w:rPr>
        <w:t>22</w:t>
      </w:r>
      <w:r>
        <w:rPr>
          <w:rFonts w:hint="eastAsia" w:cs="Times New Roman" w:asciiTheme="minorEastAsia" w:hAnsiTheme="minorEastAsia" w:eastAsiaTheme="minorEastAsia"/>
          <w:color w:val="000000" w:themeColor="text1"/>
          <w:sz w:val="21"/>
          <w:szCs w:val="21"/>
          <w14:textFill>
            <w14:solidFill>
              <w14:schemeClr w14:val="tx1"/>
            </w14:solidFill>
          </w14:textFill>
        </w:rPr>
        <w:t>年</w:t>
      </w:r>
      <w:r>
        <w:rPr>
          <w:rFonts w:cs="Times New Roman" w:asciiTheme="minorEastAsia" w:hAnsiTheme="minorEastAsia" w:eastAsiaTheme="minorEastAsia"/>
          <w:color w:val="000000" w:themeColor="text1"/>
          <w:sz w:val="21"/>
          <w:szCs w:val="21"/>
          <w14:textFill>
            <w14:solidFill>
              <w14:schemeClr w14:val="tx1"/>
            </w14:solidFill>
          </w14:textFill>
        </w:rPr>
        <w:t>12</w:t>
      </w:r>
      <w:r>
        <w:rPr>
          <w:rFonts w:hint="eastAsia" w:cs="Times New Roman" w:asciiTheme="minorEastAsia" w:hAnsiTheme="minorEastAsia" w:eastAsiaTheme="minorEastAsia"/>
          <w:color w:val="000000" w:themeColor="text1"/>
          <w:sz w:val="21"/>
          <w:szCs w:val="21"/>
          <w14:textFill>
            <w14:solidFill>
              <w14:schemeClr w14:val="tx1"/>
            </w14:solidFill>
          </w14:textFill>
        </w:rPr>
        <w:t>月.</w:t>
      </w: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八、参考资料</w:t>
      </w:r>
    </w:p>
    <w:p>
      <w:pPr>
        <w:spacing w:line="360" w:lineRule="auto"/>
        <w:ind w:firstLine="420" w:firstLineChars="200"/>
        <w:rPr>
          <w:rFonts w:ascii="Times New Roman" w:cs="Times New Roman"/>
          <w:b/>
          <w:color w:val="000000" w:themeColor="text1"/>
          <w:sz w:val="28"/>
          <w:szCs w:val="28"/>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 黑马程序员.Spring Cloud微服务架构开发[M]北京：人民邮电出版社.2020年4月.</w:t>
      </w:r>
      <w:r>
        <w:rPr>
          <w:rFonts w:hint="eastAsia" w:ascii="Times New Roman" w:cs="Times New Roman"/>
          <w:b/>
          <w:color w:val="000000" w:themeColor="text1"/>
          <w:sz w:val="28"/>
          <w:szCs w:val="28"/>
          <w14:textFill>
            <w14:solidFill>
              <w14:schemeClr w14:val="tx1"/>
            </w14:solidFill>
          </w14:textFill>
        </w:rPr>
        <w:t>网络资料</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w:t>
      </w:r>
      <w:r>
        <w:t xml:space="preserve"> </w:t>
      </w:r>
      <w:r>
        <w:fldChar w:fldCharType="begin"/>
      </w:r>
      <w:r>
        <w:instrText xml:space="preserve"> HYPERLINK "http://tch.ityxb.com/textbook/detail/8a9aec126763782f01677d0ced5904bf" </w:instrText>
      </w:r>
      <w:r>
        <w:fldChar w:fldCharType="separate"/>
      </w:r>
      <w:r>
        <w:rPr>
          <w:rStyle w:val="9"/>
          <w:sz w:val="24"/>
          <w:szCs w:val="24"/>
        </w:rPr>
        <w:t>传智 | 高校教辅平台-课程详情 (ityxb.com)</w:t>
      </w:r>
      <w:r>
        <w:rPr>
          <w:rStyle w:val="9"/>
          <w:sz w:val="24"/>
          <w:szCs w:val="24"/>
        </w:rPr>
        <w:fldChar w:fldCharType="end"/>
      </w: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firstLine="5775" w:firstLineChars="27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大纲执笔人：沈剑翘</w:t>
      </w:r>
    </w:p>
    <w:p>
      <w:pPr>
        <w:spacing w:line="360" w:lineRule="auto"/>
        <w:ind w:firstLine="5775" w:firstLineChars="2750"/>
        <w:rPr>
          <w:rFonts w:hint="default" w:eastAsia="宋体"/>
          <w:bCs/>
          <w:color w:val="000000" w:themeColor="text1"/>
          <w:sz w:val="21"/>
          <w:szCs w:val="21"/>
          <w:lang w:val="en-US" w:eastAsia="zh-CN"/>
          <w14:textFill>
            <w14:solidFill>
              <w14:schemeClr w14:val="tx1"/>
            </w14:solidFill>
          </w14:textFill>
        </w:rPr>
      </w:pPr>
      <w:bookmarkStart w:id="0" w:name="_GoBack"/>
      <w:r>
        <w:rPr>
          <w:rFonts w:hint="eastAsia"/>
          <w:bCs/>
          <w:color w:val="000000" w:themeColor="text1"/>
          <w:sz w:val="21"/>
          <w:szCs w:val="21"/>
          <w14:textFill>
            <w14:solidFill>
              <w14:schemeClr w14:val="tx1"/>
            </w14:solidFill>
          </w14:textFill>
        </w:rPr>
        <w:t>讨论参与人:</w:t>
      </w:r>
      <w:r>
        <w:rPr>
          <w:rFonts w:hint="eastAsia"/>
          <w:bCs/>
          <w:color w:val="000000" w:themeColor="text1"/>
          <w:sz w:val="21"/>
          <w:szCs w:val="21"/>
          <w:lang w:val="en-US" w:eastAsia="zh-CN"/>
          <w14:textFill>
            <w14:solidFill>
              <w14:schemeClr w14:val="tx1"/>
            </w14:solidFill>
          </w14:textFill>
        </w:rPr>
        <w:t>陈强、杨来</w:t>
      </w:r>
    </w:p>
    <w:p>
      <w:pPr>
        <w:spacing w:line="360" w:lineRule="auto"/>
        <w:ind w:firstLine="5775" w:firstLineChars="27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系（教研室）主任：陈强</w:t>
      </w:r>
    </w:p>
    <w:p>
      <w:pPr>
        <w:spacing w:line="360" w:lineRule="auto"/>
        <w:ind w:firstLine="5775" w:firstLineChars="2750"/>
        <w:rPr>
          <w:rFonts w:hint="default" w:eastAsia="宋体"/>
          <w:lang w:val="en-US" w:eastAsia="zh-CN"/>
        </w:rPr>
      </w:pPr>
      <w:r>
        <w:rPr>
          <w:rFonts w:hint="eastAsia"/>
          <w:bCs/>
          <w:color w:val="000000" w:themeColor="text1"/>
          <w:sz w:val="21"/>
          <w:szCs w:val="21"/>
          <w14:textFill>
            <w14:solidFill>
              <w14:schemeClr w14:val="tx1"/>
            </w14:solidFill>
          </w14:textFill>
        </w:rPr>
        <w:t>学院（部）审核人：</w:t>
      </w:r>
      <w:r>
        <w:rPr>
          <w:rFonts w:hint="eastAsia"/>
          <w:bCs/>
          <w:color w:val="000000" w:themeColor="text1"/>
          <w:sz w:val="21"/>
          <w:szCs w:val="21"/>
          <w:lang w:val="en-US" w:eastAsia="zh-CN"/>
          <w14:textFill>
            <w14:solidFill>
              <w14:schemeClr w14:val="tx1"/>
            </w14:solidFill>
          </w14:textFill>
        </w:rPr>
        <w:t>郭松</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CEDDE9"/>
    <w:multiLevelType w:val="singleLevel"/>
    <w:tmpl w:val="F2CEDDE9"/>
    <w:lvl w:ilvl="0" w:tentative="0">
      <w:start w:val="1"/>
      <w:numFmt w:val="decimal"/>
      <w:suff w:val="nothing"/>
      <w:lvlText w:val="%1、"/>
      <w:lvlJc w:val="left"/>
    </w:lvl>
  </w:abstractNum>
  <w:abstractNum w:abstractNumId="1">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2">
    <w:nsid w:val="31A9F5D1"/>
    <w:multiLevelType w:val="singleLevel"/>
    <w:tmpl w:val="31A9F5D1"/>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ZTdkN2IyMzBiNTE5OWZmOWQwNTMxYThiM2JjZDYifQ=="/>
  </w:docVars>
  <w:rsids>
    <w:rsidRoot w:val="075D5BEF"/>
    <w:rsid w:val="0000016F"/>
    <w:rsid w:val="00092A7F"/>
    <w:rsid w:val="000D3407"/>
    <w:rsid w:val="00261C5F"/>
    <w:rsid w:val="002F133B"/>
    <w:rsid w:val="00312FB4"/>
    <w:rsid w:val="003446F2"/>
    <w:rsid w:val="00402CCD"/>
    <w:rsid w:val="004A1822"/>
    <w:rsid w:val="004A6A9E"/>
    <w:rsid w:val="00502E65"/>
    <w:rsid w:val="006A3508"/>
    <w:rsid w:val="0075501B"/>
    <w:rsid w:val="007C3CDB"/>
    <w:rsid w:val="008E1076"/>
    <w:rsid w:val="009D3123"/>
    <w:rsid w:val="009F2298"/>
    <w:rsid w:val="00C81224"/>
    <w:rsid w:val="00C87996"/>
    <w:rsid w:val="00D2078D"/>
    <w:rsid w:val="00D2715B"/>
    <w:rsid w:val="00E13A50"/>
    <w:rsid w:val="00F27F1A"/>
    <w:rsid w:val="075D5BEF"/>
    <w:rsid w:val="0D9A0A83"/>
    <w:rsid w:val="1F2B5B6A"/>
    <w:rsid w:val="300C6CDD"/>
    <w:rsid w:val="59D72BEB"/>
    <w:rsid w:val="689C3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link w:val="13"/>
    <w:uiPriority w:val="0"/>
    <w:pPr>
      <w:tabs>
        <w:tab w:val="center" w:pos="4153"/>
        <w:tab w:val="right" w:pos="8306"/>
      </w:tabs>
      <w:snapToGrid w:val="0"/>
    </w:pPr>
    <w:rPr>
      <w:sz w:val="18"/>
      <w:szCs w:val="18"/>
    </w:rPr>
  </w:style>
  <w:style w:type="paragraph" w:styleId="4">
    <w:name w:val="header"/>
    <w:basedOn w:val="1"/>
    <w:link w:val="12"/>
    <w:uiPriority w:val="0"/>
    <w:pP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uiPriority w:val="0"/>
    <w:rPr>
      <w:color w:val="954F72" w:themeColor="followedHyperlink"/>
      <w:u w:val="single"/>
      <w14:textFill>
        <w14:solidFill>
          <w14:schemeClr w14:val="folHlink"/>
        </w14:solidFill>
      </w14:textFill>
    </w:rPr>
  </w:style>
  <w:style w:type="character" w:styleId="9">
    <w:name w:val="Hyperlink"/>
    <w:basedOn w:val="7"/>
    <w:unhideWhenUsed/>
    <w:qFormat/>
    <w:uiPriority w:val="99"/>
    <w:rPr>
      <w:color w:val="0000FF"/>
      <w:u w:val="single"/>
    </w:rPr>
  </w:style>
  <w:style w:type="character" w:styleId="10">
    <w:name w:val="annotation reference"/>
    <w:basedOn w:val="7"/>
    <w:qFormat/>
    <w:uiPriority w:val="0"/>
    <w:rPr>
      <w:sz w:val="21"/>
      <w:szCs w:val="21"/>
    </w:rPr>
  </w:style>
  <w:style w:type="paragraph" w:styleId="11">
    <w:name w:val="List Paragraph"/>
    <w:basedOn w:val="1"/>
    <w:unhideWhenUsed/>
    <w:qFormat/>
    <w:uiPriority w:val="99"/>
    <w:pPr>
      <w:ind w:firstLine="420" w:firstLineChars="200"/>
    </w:pPr>
  </w:style>
  <w:style w:type="character" w:customStyle="1" w:styleId="12">
    <w:name w:val="页眉 字符"/>
    <w:basedOn w:val="7"/>
    <w:link w:val="4"/>
    <w:uiPriority w:val="0"/>
    <w:rPr>
      <w:rFonts w:ascii="宋体" w:hAnsi="宋体" w:eastAsia="宋体" w:cs="宋体"/>
      <w:sz w:val="18"/>
      <w:szCs w:val="18"/>
    </w:rPr>
  </w:style>
  <w:style w:type="character" w:customStyle="1" w:styleId="13">
    <w:name w:val="页脚 字符"/>
    <w:basedOn w:val="7"/>
    <w:link w:val="3"/>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1016</Words>
  <Characters>5794</Characters>
  <Lines>48</Lines>
  <Paragraphs>13</Paragraphs>
  <TotalTime>62</TotalTime>
  <ScaleCrop>false</ScaleCrop>
  <LinksUpToDate>false</LinksUpToDate>
  <CharactersWithSpaces>6797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2021-11-15T03:48:00Z</dcterms:created>
  <dc:creator>guanhy</dc:creator>
  <cp:lastModifiedBy>陈sir</cp:lastModifiedBy>
  <dcterms:modified xsi:type="dcterms:W3CDTF">2024-03-07T01:44:31Z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B4017474EF0C4E598AA08FEAC6813276</vt:lpwstr>
  </property>
</Properties>
</file>