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F8E8" w14:textId="77777777" w:rsidR="00FC5B7E" w:rsidRDefault="00AA7B6D">
      <w:pPr>
        <w:spacing w:line="560" w:lineRule="exact"/>
        <w:rPr>
          <w:rFonts w:ascii="黑体" w:eastAsia="黑体" w:hAnsi="黑体" w:cs="黑体"/>
          <w:sz w:val="32"/>
          <w:szCs w:val="36"/>
        </w:rPr>
      </w:pPr>
      <w:r>
        <w:rPr>
          <w:rFonts w:ascii="黑体" w:eastAsia="黑体" w:hAnsi="黑体" w:cs="黑体" w:hint="eastAsia"/>
          <w:sz w:val="32"/>
          <w:szCs w:val="36"/>
        </w:rPr>
        <w:t>附件3</w:t>
      </w:r>
    </w:p>
    <w:p w14:paraId="6274C9AD" w14:textId="64F41CCF" w:rsidR="00FC5B7E" w:rsidRDefault="00AA7B6D">
      <w:pPr>
        <w:spacing w:line="520" w:lineRule="exact"/>
        <w:jc w:val="center"/>
        <w:rPr>
          <w:rFonts w:ascii="仿宋" w:eastAsia="仿宋" w:hAnsi="仿宋" w:cs="仿宋"/>
          <w:b/>
          <w:bCs/>
          <w:sz w:val="36"/>
          <w:szCs w:val="36"/>
        </w:rPr>
      </w:pPr>
      <w:r>
        <w:rPr>
          <w:rFonts w:ascii="仿宋" w:eastAsia="仿宋" w:hAnsi="仿宋" w:cs="仿宋" w:hint="eastAsia"/>
          <w:b/>
          <w:bCs/>
          <w:sz w:val="36"/>
          <w:szCs w:val="36"/>
        </w:rPr>
        <w:t>东莞城市学院</w:t>
      </w:r>
      <w:r w:rsidR="00D51345">
        <w:rPr>
          <w:rFonts w:ascii="仿宋" w:eastAsia="仿宋" w:hAnsi="仿宋" w:cs="仿宋" w:hint="eastAsia"/>
          <w:b/>
          <w:bCs/>
          <w:sz w:val="36"/>
          <w:szCs w:val="36"/>
        </w:rPr>
        <w:t>软件工程</w:t>
      </w:r>
      <w:r>
        <w:rPr>
          <w:rFonts w:ascii="仿宋" w:eastAsia="仿宋" w:hAnsi="仿宋" w:cs="仿宋" w:hint="eastAsia"/>
          <w:b/>
          <w:bCs/>
          <w:sz w:val="36"/>
          <w:szCs w:val="36"/>
        </w:rPr>
        <w:t>专业简介</w:t>
      </w:r>
    </w:p>
    <w:p w14:paraId="3569EA42" w14:textId="77777777" w:rsidR="00FC5B7E" w:rsidRDefault="00AA7B6D">
      <w:pPr>
        <w:spacing w:line="4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一、专业基本信息</w:t>
      </w:r>
    </w:p>
    <w:p w14:paraId="3B4CBBD8" w14:textId="77777777" w:rsidR="00FC5B7E" w:rsidRDefault="00AA7B6D">
      <w:pPr>
        <w:spacing w:line="480" w:lineRule="exact"/>
        <w:ind w:firstLineChars="200" w:firstLine="643"/>
        <w:rPr>
          <w:rFonts w:ascii="仿宋" w:eastAsia="仿宋" w:hAnsi="仿宋" w:cs="仿宋"/>
          <w:color w:val="0000FF"/>
          <w:sz w:val="32"/>
          <w:szCs w:val="32"/>
        </w:rPr>
      </w:pPr>
      <w:r>
        <w:rPr>
          <w:rFonts w:ascii="仿宋" w:eastAsia="仿宋" w:hAnsi="仿宋" w:cs="仿宋" w:hint="eastAsia"/>
          <w:b/>
          <w:bCs/>
          <w:sz w:val="32"/>
          <w:szCs w:val="32"/>
        </w:rPr>
        <w:t>（一）专业定位：</w:t>
      </w:r>
    </w:p>
    <w:p w14:paraId="37D3A74F" w14:textId="4DC66235" w:rsidR="00B93B0B" w:rsidRPr="005F1BC3" w:rsidRDefault="002C767D" w:rsidP="00B93B0B">
      <w:pPr>
        <w:spacing w:line="480" w:lineRule="exact"/>
        <w:ind w:leftChars="200" w:left="420" w:firstLineChars="200" w:firstLine="640"/>
        <w:rPr>
          <w:rFonts w:ascii="仿宋" w:eastAsia="仿宋" w:hAnsi="仿宋" w:cs="仿宋" w:hint="eastAsia"/>
          <w:sz w:val="32"/>
          <w:szCs w:val="32"/>
        </w:rPr>
      </w:pPr>
      <w:r w:rsidRPr="002C767D">
        <w:rPr>
          <w:rFonts w:ascii="仿宋" w:eastAsia="仿宋" w:hAnsi="仿宋" w:cs="仿宋" w:hint="eastAsia"/>
          <w:sz w:val="32"/>
          <w:szCs w:val="32"/>
        </w:rPr>
        <w:t>以粤港澳大湾区产业信息化、数字化、智能化人才需求为导向，围绕大数据、人工智能、物联网等新工科专业，培养具备较扎实计算机理论基础，具备软件分析、设计、开发、测试和软件项目管理等实践能力的，具有家国情怀、创新精神、国际视野的新时代高素质应用型人才。</w:t>
      </w:r>
    </w:p>
    <w:p w14:paraId="6C0F88C4" w14:textId="04020CD7" w:rsidR="00FC5B7E" w:rsidRPr="00D51345" w:rsidRDefault="00AA7B6D" w:rsidP="003434C1">
      <w:pPr>
        <w:numPr>
          <w:ilvl w:val="0"/>
          <w:numId w:val="1"/>
        </w:numPr>
        <w:spacing w:line="480" w:lineRule="exact"/>
        <w:ind w:firstLineChars="200" w:firstLine="643"/>
        <w:rPr>
          <w:rFonts w:ascii="仿宋" w:eastAsia="仿宋" w:hAnsi="仿宋" w:cs="仿宋"/>
          <w:color w:val="0000FF"/>
          <w:sz w:val="32"/>
          <w:szCs w:val="32"/>
        </w:rPr>
      </w:pPr>
      <w:r>
        <w:rPr>
          <w:rFonts w:ascii="仿宋" w:eastAsia="仿宋" w:hAnsi="仿宋" w:cs="仿宋" w:hint="eastAsia"/>
          <w:b/>
          <w:bCs/>
          <w:sz w:val="32"/>
          <w:szCs w:val="32"/>
        </w:rPr>
        <w:t>培养目标：</w:t>
      </w:r>
    </w:p>
    <w:p w14:paraId="378A9606" w14:textId="72E20C96" w:rsidR="005F1BC3" w:rsidRPr="005F1BC3" w:rsidRDefault="005F1BC3" w:rsidP="005F1BC3">
      <w:pPr>
        <w:spacing w:line="480" w:lineRule="exact"/>
        <w:ind w:leftChars="200" w:left="420" w:firstLineChars="200" w:firstLine="640"/>
        <w:rPr>
          <w:rFonts w:ascii="仿宋" w:eastAsia="仿宋" w:hAnsi="仿宋" w:cs="仿宋"/>
          <w:sz w:val="32"/>
          <w:szCs w:val="32"/>
        </w:rPr>
      </w:pPr>
      <w:r w:rsidRPr="00D51345">
        <w:rPr>
          <w:rFonts w:ascii="仿宋" w:eastAsia="仿宋" w:hAnsi="仿宋" w:cs="仿宋" w:hint="eastAsia"/>
          <w:sz w:val="32"/>
          <w:szCs w:val="32"/>
        </w:rPr>
        <w:t>软件工程专业</w:t>
      </w:r>
      <w:r w:rsidRPr="005F1BC3">
        <w:rPr>
          <w:rFonts w:ascii="仿宋" w:eastAsia="仿宋" w:hAnsi="仿宋" w:cs="仿宋" w:hint="eastAsia"/>
          <w:sz w:val="32"/>
          <w:szCs w:val="32"/>
        </w:rPr>
        <w:t>旨在培养德、智、体、美、劳全面发展，富有创新精神和实践能力，系统掌握软件工程专业理论知识及专业技能，具备必备的数学、计算机、工程管理类、法律等基础知识，具有软件分析、设计、开发、测试、运维和项目管理等工程实践能力，以及较强的社会责任感、团队协作和敬业精神，毕业后可在各企事业单位、学校、政府机构等行业（领域）胜任软件开发等相关工作的高素质应用型人才。</w:t>
      </w:r>
    </w:p>
    <w:p w14:paraId="0061807B" w14:textId="77777777" w:rsidR="005F1BC3" w:rsidRPr="005F1BC3" w:rsidRDefault="005F1BC3" w:rsidP="00D51345">
      <w:pPr>
        <w:spacing w:line="480" w:lineRule="exact"/>
        <w:ind w:leftChars="200" w:left="420" w:firstLineChars="200" w:firstLine="640"/>
        <w:rPr>
          <w:rFonts w:ascii="仿宋" w:eastAsia="仿宋" w:hAnsi="仿宋" w:cs="仿宋"/>
          <w:sz w:val="32"/>
          <w:szCs w:val="32"/>
        </w:rPr>
      </w:pPr>
    </w:p>
    <w:p w14:paraId="067D68D9" w14:textId="77777777" w:rsidR="00FC5B7E" w:rsidRDefault="00AA7B6D">
      <w:pPr>
        <w:numPr>
          <w:ilvl w:val="0"/>
          <w:numId w:val="1"/>
        </w:numPr>
        <w:spacing w:line="480" w:lineRule="exact"/>
        <w:ind w:firstLineChars="200" w:firstLine="643"/>
        <w:rPr>
          <w:rFonts w:ascii="仿宋" w:eastAsia="仿宋" w:hAnsi="仿宋" w:cs="仿宋"/>
          <w:color w:val="0000FF"/>
          <w:sz w:val="32"/>
          <w:szCs w:val="32"/>
        </w:rPr>
      </w:pPr>
      <w:r>
        <w:rPr>
          <w:rFonts w:ascii="仿宋" w:eastAsia="仿宋" w:hAnsi="仿宋" w:cs="仿宋" w:hint="eastAsia"/>
          <w:b/>
          <w:bCs/>
          <w:sz w:val="32"/>
          <w:szCs w:val="32"/>
        </w:rPr>
        <w:t>培养规格：</w:t>
      </w:r>
    </w:p>
    <w:p w14:paraId="142C0B53" w14:textId="43C95012" w:rsidR="00FC5B7E" w:rsidRDefault="00AA7B6D" w:rsidP="00BA0DCD">
      <w:pPr>
        <w:spacing w:line="480" w:lineRule="exact"/>
        <w:ind w:leftChars="200" w:left="420" w:firstLineChars="200" w:firstLine="640"/>
        <w:rPr>
          <w:rFonts w:ascii="仿宋" w:eastAsia="仿宋" w:hAnsi="仿宋" w:cs="仿宋"/>
          <w:sz w:val="32"/>
          <w:szCs w:val="32"/>
        </w:rPr>
      </w:pPr>
      <w:r>
        <w:rPr>
          <w:rFonts w:ascii="仿宋" w:eastAsia="仿宋" w:hAnsi="仿宋" w:cs="仿宋" w:hint="eastAsia"/>
          <w:sz w:val="32"/>
          <w:szCs w:val="32"/>
        </w:rPr>
        <w:t>本专业学制4年，实行学年学分制。学生在毕业时应获得最低总学分</w:t>
      </w:r>
      <w:r w:rsidR="003434C1">
        <w:rPr>
          <w:rFonts w:ascii="仿宋" w:eastAsia="仿宋" w:hAnsi="仿宋" w:cs="仿宋" w:hint="eastAsia"/>
          <w:sz w:val="32"/>
          <w:szCs w:val="32"/>
        </w:rPr>
        <w:t>16</w:t>
      </w:r>
      <w:r w:rsidR="005F1BC3">
        <w:rPr>
          <w:rFonts w:ascii="仿宋" w:eastAsia="仿宋" w:hAnsi="仿宋" w:cs="仿宋" w:hint="eastAsia"/>
          <w:sz w:val="32"/>
          <w:szCs w:val="32"/>
        </w:rPr>
        <w:t>0</w:t>
      </w:r>
      <w:r>
        <w:rPr>
          <w:rFonts w:ascii="仿宋" w:eastAsia="仿宋" w:hAnsi="仿宋" w:cs="仿宋" w:hint="eastAsia"/>
          <w:sz w:val="32"/>
          <w:szCs w:val="32"/>
        </w:rPr>
        <w:t>学分；符合学校学士学位授予条件的，授予</w:t>
      </w:r>
      <w:r w:rsidR="003434C1">
        <w:rPr>
          <w:rFonts w:ascii="仿宋" w:eastAsia="仿宋" w:hAnsi="仿宋" w:cs="仿宋" w:hint="eastAsia"/>
          <w:sz w:val="32"/>
          <w:szCs w:val="32"/>
        </w:rPr>
        <w:t>工学</w:t>
      </w:r>
      <w:r>
        <w:rPr>
          <w:rFonts w:ascii="仿宋" w:eastAsia="仿宋" w:hAnsi="仿宋" w:cs="仿宋" w:hint="eastAsia"/>
          <w:sz w:val="32"/>
          <w:szCs w:val="32"/>
        </w:rPr>
        <w:t>学士学位。</w:t>
      </w:r>
    </w:p>
    <w:p w14:paraId="78BB355B" w14:textId="3AC06EA5" w:rsidR="003434C1" w:rsidRDefault="003434C1" w:rsidP="003434C1">
      <w:pPr>
        <w:spacing w:line="480" w:lineRule="exact"/>
        <w:ind w:leftChars="200" w:left="420" w:firstLineChars="200" w:firstLine="640"/>
        <w:rPr>
          <w:rFonts w:ascii="仿宋" w:eastAsia="仿宋" w:hAnsi="仿宋" w:cs="仿宋"/>
          <w:sz w:val="32"/>
          <w:szCs w:val="32"/>
        </w:rPr>
      </w:pPr>
      <w:r w:rsidRPr="003434C1">
        <w:rPr>
          <w:rFonts w:ascii="仿宋" w:eastAsia="仿宋" w:hAnsi="仿宋" w:cs="仿宋"/>
          <w:sz w:val="32"/>
          <w:szCs w:val="32"/>
        </w:rPr>
        <w:t>本专业学生主要学习</w:t>
      </w:r>
      <w:r w:rsidR="007A76DD">
        <w:rPr>
          <w:rFonts w:ascii="仿宋" w:eastAsia="仿宋" w:hAnsi="仿宋" w:cs="仿宋" w:hint="eastAsia"/>
          <w:sz w:val="32"/>
          <w:szCs w:val="32"/>
        </w:rPr>
        <w:t>软件开发过程中</w:t>
      </w:r>
      <w:r w:rsidRPr="003434C1">
        <w:rPr>
          <w:rFonts w:ascii="仿宋" w:eastAsia="仿宋" w:hAnsi="仿宋" w:cs="仿宋"/>
          <w:sz w:val="32"/>
          <w:szCs w:val="32"/>
        </w:rPr>
        <w:t>的基本理论和基本知识，重点培养学生分析问题、解决问题的能力。专业培养的基本要求包括：</w:t>
      </w:r>
    </w:p>
    <w:p w14:paraId="3659A2F1" w14:textId="77777777" w:rsidR="007A76DD" w:rsidRPr="007A76DD" w:rsidRDefault="007A76DD" w:rsidP="007A76DD">
      <w:pPr>
        <w:spacing w:line="480" w:lineRule="exact"/>
        <w:ind w:leftChars="200" w:left="420" w:firstLineChars="200" w:firstLine="640"/>
        <w:rPr>
          <w:rFonts w:ascii="仿宋" w:eastAsia="仿宋" w:hAnsi="仿宋" w:cs="仿宋"/>
          <w:sz w:val="32"/>
          <w:szCs w:val="32"/>
        </w:rPr>
      </w:pPr>
      <w:r w:rsidRPr="007A76DD">
        <w:rPr>
          <w:rFonts w:ascii="仿宋" w:eastAsia="仿宋" w:hAnsi="仿宋" w:cs="仿宋" w:hint="eastAsia"/>
          <w:sz w:val="32"/>
          <w:szCs w:val="32"/>
        </w:rPr>
        <w:t>1.思想道德品质</w:t>
      </w:r>
    </w:p>
    <w:p w14:paraId="27CCD583" w14:textId="33D13B16" w:rsidR="007A76DD" w:rsidRDefault="007A76DD" w:rsidP="007A76DD">
      <w:pPr>
        <w:spacing w:line="480" w:lineRule="exact"/>
        <w:ind w:leftChars="200" w:left="420" w:firstLineChars="200" w:firstLine="640"/>
        <w:rPr>
          <w:rFonts w:ascii="仿宋" w:eastAsia="仿宋" w:hAnsi="仿宋" w:cs="仿宋"/>
          <w:sz w:val="32"/>
          <w:szCs w:val="32"/>
        </w:rPr>
      </w:pPr>
      <w:r w:rsidRPr="007A76DD">
        <w:rPr>
          <w:rFonts w:ascii="仿宋" w:eastAsia="仿宋" w:hAnsi="仿宋" w:cs="仿宋" w:hint="eastAsia"/>
          <w:sz w:val="32"/>
          <w:szCs w:val="32"/>
        </w:rPr>
        <w:t>热爱祖国，牢固树立正确的世界观、人生观和社会主</w:t>
      </w:r>
      <w:r w:rsidRPr="007A76DD">
        <w:rPr>
          <w:rFonts w:ascii="仿宋" w:eastAsia="仿宋" w:hAnsi="仿宋" w:cs="仿宋" w:hint="eastAsia"/>
          <w:sz w:val="32"/>
          <w:szCs w:val="32"/>
        </w:rPr>
        <w:lastRenderedPageBreak/>
        <w:t>义核心价值观。具有良好的道德修养、高度的社会责任感、正确的劳动意识和敬业精神。</w:t>
      </w:r>
    </w:p>
    <w:p w14:paraId="1B69A078" w14:textId="77777777" w:rsidR="005F1BC3" w:rsidRPr="005F1BC3" w:rsidRDefault="005F1BC3" w:rsidP="005F1BC3">
      <w:pPr>
        <w:spacing w:line="480" w:lineRule="exact"/>
        <w:ind w:leftChars="200" w:left="420" w:firstLineChars="200" w:firstLine="640"/>
        <w:rPr>
          <w:rFonts w:ascii="仿宋" w:eastAsia="仿宋" w:hAnsi="仿宋" w:cs="仿宋"/>
          <w:sz w:val="32"/>
          <w:szCs w:val="32"/>
        </w:rPr>
      </w:pPr>
      <w:r w:rsidRPr="005F1BC3">
        <w:rPr>
          <w:rFonts w:ascii="仿宋" w:eastAsia="仿宋" w:hAnsi="仿宋" w:cs="仿宋" w:hint="eastAsia"/>
          <w:sz w:val="32"/>
          <w:szCs w:val="32"/>
        </w:rPr>
        <w:t>1.工程知识：具备从事软件工程所需的数学、自然科学和工程基础知识，能够将数学、自然科学、工程基础和专业知识用于解决软件工程领域的复杂工程问题。</w:t>
      </w:r>
    </w:p>
    <w:p w14:paraId="3E3DE9BF" w14:textId="5EFE8C30" w:rsidR="005F1BC3" w:rsidRPr="005F1BC3" w:rsidRDefault="005F1BC3" w:rsidP="005F1BC3">
      <w:pPr>
        <w:spacing w:line="480" w:lineRule="exact"/>
        <w:ind w:leftChars="200" w:left="420" w:firstLineChars="200" w:firstLine="640"/>
        <w:rPr>
          <w:rFonts w:ascii="仿宋" w:eastAsia="仿宋" w:hAnsi="仿宋" w:cs="仿宋"/>
          <w:sz w:val="32"/>
          <w:szCs w:val="32"/>
        </w:rPr>
      </w:pPr>
      <w:r w:rsidRPr="005F1BC3">
        <w:rPr>
          <w:rFonts w:ascii="仿宋" w:eastAsia="仿宋" w:hAnsi="仿宋" w:cs="仿宋" w:hint="eastAsia"/>
          <w:sz w:val="32"/>
          <w:szCs w:val="32"/>
        </w:rPr>
        <w:t>2.问题分析：能够应用数学、自然科学和工程科学的基本原理，识别、表达并通过文献研究分析复杂软件工程问题，以获得有效结论。</w:t>
      </w:r>
    </w:p>
    <w:p w14:paraId="683D092B" w14:textId="29CFD052" w:rsidR="005F1BC3" w:rsidRPr="005F1BC3" w:rsidRDefault="005F1BC3" w:rsidP="005F1BC3">
      <w:pPr>
        <w:spacing w:line="480" w:lineRule="exact"/>
        <w:ind w:leftChars="200" w:left="420" w:firstLineChars="200" w:firstLine="640"/>
        <w:rPr>
          <w:rFonts w:ascii="仿宋" w:eastAsia="仿宋" w:hAnsi="仿宋" w:cs="仿宋"/>
          <w:sz w:val="32"/>
          <w:szCs w:val="32"/>
        </w:rPr>
      </w:pPr>
      <w:r w:rsidRPr="005F1BC3">
        <w:rPr>
          <w:rFonts w:ascii="仿宋" w:eastAsia="仿宋" w:hAnsi="仿宋" w:cs="仿宋" w:hint="eastAsia"/>
          <w:sz w:val="32"/>
          <w:szCs w:val="32"/>
        </w:rPr>
        <w:t>3.设计/开发解决方案：能够设计针对复杂软件工程问题的解决方案，设计满足特定需求的系统、模块或软件过程，并能够在设计环节中体现创新意识，考虑社会、健康、安全、法律、文化以及环境等因素。</w:t>
      </w:r>
    </w:p>
    <w:p w14:paraId="0895AD16" w14:textId="241F1E01" w:rsidR="005F1BC3" w:rsidRPr="005F1BC3" w:rsidRDefault="005F1BC3" w:rsidP="005F1BC3">
      <w:pPr>
        <w:spacing w:line="480" w:lineRule="exact"/>
        <w:ind w:leftChars="200" w:left="420" w:firstLineChars="200" w:firstLine="640"/>
        <w:rPr>
          <w:rFonts w:ascii="仿宋" w:eastAsia="仿宋" w:hAnsi="仿宋" w:cs="仿宋"/>
          <w:sz w:val="32"/>
          <w:szCs w:val="32"/>
        </w:rPr>
      </w:pPr>
      <w:r w:rsidRPr="005F1BC3">
        <w:rPr>
          <w:rFonts w:ascii="仿宋" w:eastAsia="仿宋" w:hAnsi="仿宋" w:cs="仿宋" w:hint="eastAsia"/>
          <w:sz w:val="32"/>
          <w:szCs w:val="32"/>
        </w:rPr>
        <w:t>4.研究：能够基于科学原理并采用科学方法对复杂软件工程问题进行研究，包括建立软件模型、设计实验、分析与解释数据等，并通过信息综合得到合理有效的结论。</w:t>
      </w:r>
    </w:p>
    <w:p w14:paraId="711DDF22" w14:textId="74EFFE59" w:rsidR="005F1BC3" w:rsidRPr="005F1BC3" w:rsidRDefault="005F1BC3" w:rsidP="005F1BC3">
      <w:pPr>
        <w:spacing w:line="480" w:lineRule="exact"/>
        <w:ind w:leftChars="200" w:left="420" w:firstLineChars="200" w:firstLine="640"/>
        <w:rPr>
          <w:rFonts w:ascii="仿宋" w:eastAsia="仿宋" w:hAnsi="仿宋" w:cs="仿宋"/>
          <w:sz w:val="32"/>
          <w:szCs w:val="32"/>
        </w:rPr>
      </w:pPr>
      <w:r w:rsidRPr="005F1BC3">
        <w:rPr>
          <w:rFonts w:ascii="仿宋" w:eastAsia="仿宋" w:hAnsi="仿宋" w:cs="仿宋" w:hint="eastAsia"/>
          <w:sz w:val="32"/>
          <w:szCs w:val="32"/>
        </w:rPr>
        <w:t>5.使用现代工具：能针对软件工程相关应用领域的复杂工程问题，选择、使用与开发适当的技术、资源、现代工程工具和信息技术工具进行预测与模拟等，并在实践过程中分析工具的局限性。</w:t>
      </w:r>
    </w:p>
    <w:p w14:paraId="220619C2" w14:textId="2E2CA0A1" w:rsidR="005F1BC3" w:rsidRPr="005F1BC3" w:rsidRDefault="005F1BC3" w:rsidP="005F1BC3">
      <w:pPr>
        <w:spacing w:line="480" w:lineRule="exact"/>
        <w:ind w:leftChars="200" w:left="420" w:firstLineChars="200" w:firstLine="640"/>
        <w:rPr>
          <w:rFonts w:ascii="仿宋" w:eastAsia="仿宋" w:hAnsi="仿宋" w:cs="仿宋"/>
          <w:sz w:val="32"/>
          <w:szCs w:val="32"/>
        </w:rPr>
      </w:pPr>
      <w:r w:rsidRPr="005F1BC3">
        <w:rPr>
          <w:rFonts w:ascii="仿宋" w:eastAsia="仿宋" w:hAnsi="仿宋" w:cs="仿宋" w:hint="eastAsia"/>
          <w:sz w:val="32"/>
          <w:szCs w:val="32"/>
        </w:rPr>
        <w:t>6.工程与社会：能基于软件工程背景知识对相关应用领域的复杂工程问题进行分析，评价解决方案对社会、健康、安全、法律以及文化的影响，具备信息安全与知识产权保护等方面的法律意识，并理解应承担的责任。</w:t>
      </w:r>
    </w:p>
    <w:p w14:paraId="5F16EB6F" w14:textId="05A31327" w:rsidR="005F1BC3" w:rsidRPr="005F1BC3" w:rsidRDefault="005F1BC3" w:rsidP="005F1BC3">
      <w:pPr>
        <w:spacing w:line="480" w:lineRule="exact"/>
        <w:ind w:leftChars="200" w:left="420" w:firstLineChars="200" w:firstLine="640"/>
        <w:rPr>
          <w:rFonts w:ascii="仿宋" w:eastAsia="仿宋" w:hAnsi="仿宋" w:cs="仿宋"/>
          <w:sz w:val="32"/>
          <w:szCs w:val="32"/>
        </w:rPr>
      </w:pPr>
      <w:r w:rsidRPr="005F1BC3">
        <w:rPr>
          <w:rFonts w:ascii="仿宋" w:eastAsia="仿宋" w:hAnsi="仿宋" w:cs="仿宋" w:hint="eastAsia"/>
          <w:sz w:val="32"/>
          <w:szCs w:val="32"/>
        </w:rPr>
        <w:t>7.环境可持续发展：能够理解和评价针对复杂软件工程问题的工程实践对环境、社会可持续发展的影响。</w:t>
      </w:r>
    </w:p>
    <w:p w14:paraId="0D52F7DD" w14:textId="2EF9F39B" w:rsidR="005F1BC3" w:rsidRPr="005F1BC3" w:rsidRDefault="005F1BC3" w:rsidP="005F1BC3">
      <w:pPr>
        <w:spacing w:line="480" w:lineRule="exact"/>
        <w:ind w:leftChars="200" w:left="420" w:firstLineChars="200" w:firstLine="640"/>
        <w:rPr>
          <w:rFonts w:ascii="仿宋" w:eastAsia="仿宋" w:hAnsi="仿宋" w:cs="仿宋"/>
          <w:sz w:val="32"/>
          <w:szCs w:val="32"/>
        </w:rPr>
      </w:pPr>
      <w:r w:rsidRPr="005F1BC3">
        <w:rPr>
          <w:rFonts w:ascii="仿宋" w:eastAsia="仿宋" w:hAnsi="仿宋" w:cs="仿宋" w:hint="eastAsia"/>
          <w:sz w:val="32"/>
          <w:szCs w:val="32"/>
        </w:rPr>
        <w:t>8.职业规范：树立正确的世界观、人生观和价值观，了解中国国情，维护国家利益；具有人文社会科学素养、社会责任感，能够在软件工程实践中理解并遵守工程职业道德和规范，履行责任。</w:t>
      </w:r>
    </w:p>
    <w:p w14:paraId="42FB9A66" w14:textId="071D9164" w:rsidR="005F1BC3" w:rsidRPr="005F1BC3" w:rsidRDefault="005F1BC3" w:rsidP="005F1BC3">
      <w:pPr>
        <w:spacing w:line="480" w:lineRule="exact"/>
        <w:ind w:leftChars="200" w:left="420" w:firstLineChars="200" w:firstLine="640"/>
        <w:rPr>
          <w:rFonts w:ascii="仿宋" w:eastAsia="仿宋" w:hAnsi="仿宋" w:cs="仿宋"/>
          <w:sz w:val="32"/>
          <w:szCs w:val="32"/>
        </w:rPr>
      </w:pPr>
      <w:r w:rsidRPr="005F1BC3">
        <w:rPr>
          <w:rFonts w:ascii="仿宋" w:eastAsia="仿宋" w:hAnsi="仿宋" w:cs="仿宋" w:hint="eastAsia"/>
          <w:sz w:val="32"/>
          <w:szCs w:val="32"/>
        </w:rPr>
        <w:lastRenderedPageBreak/>
        <w:t>9.个人和团队：具有较强的团队合作意识与组织管理能力，能与其他成员共享信息、协调合作，并能正确理解多学科背景下的团队个体、团队成员以及负责人的角色，承担其责任与义务。</w:t>
      </w:r>
    </w:p>
    <w:p w14:paraId="495F0EF9" w14:textId="145F4FD8" w:rsidR="005F1BC3" w:rsidRPr="005F1BC3" w:rsidRDefault="005F1BC3" w:rsidP="005F1BC3">
      <w:pPr>
        <w:spacing w:line="480" w:lineRule="exact"/>
        <w:ind w:leftChars="200" w:left="420" w:firstLineChars="200" w:firstLine="640"/>
        <w:rPr>
          <w:rFonts w:ascii="仿宋" w:eastAsia="仿宋" w:hAnsi="仿宋" w:cs="仿宋"/>
          <w:sz w:val="32"/>
          <w:szCs w:val="32"/>
        </w:rPr>
      </w:pPr>
      <w:r w:rsidRPr="005F1BC3">
        <w:rPr>
          <w:rFonts w:ascii="仿宋" w:eastAsia="仿宋" w:hAnsi="仿宋" w:cs="仿宋" w:hint="eastAsia"/>
          <w:sz w:val="32"/>
          <w:szCs w:val="32"/>
        </w:rPr>
        <w:t>10.沟通：能够就复杂软件工程问题与业界同行及社会公众进行有效沟通和交流，包括撰写报告和设计文稿、陈述发言、清晰表达或回应指令；具备一定的国际视野，能够在跨文化背景下进行沟通和交流。</w:t>
      </w:r>
    </w:p>
    <w:p w14:paraId="5ECE5114" w14:textId="2786D2E2" w:rsidR="005F1BC3" w:rsidRPr="005F1BC3" w:rsidRDefault="005F1BC3" w:rsidP="005F1BC3">
      <w:pPr>
        <w:spacing w:line="480" w:lineRule="exact"/>
        <w:ind w:leftChars="200" w:left="420" w:firstLineChars="200" w:firstLine="640"/>
        <w:rPr>
          <w:rFonts w:ascii="仿宋" w:eastAsia="仿宋" w:hAnsi="仿宋" w:cs="仿宋"/>
          <w:sz w:val="32"/>
          <w:szCs w:val="32"/>
        </w:rPr>
      </w:pPr>
      <w:r w:rsidRPr="005F1BC3">
        <w:rPr>
          <w:rFonts w:ascii="仿宋" w:eastAsia="仿宋" w:hAnsi="仿宋" w:cs="仿宋" w:hint="eastAsia"/>
          <w:sz w:val="32"/>
          <w:szCs w:val="32"/>
        </w:rPr>
        <w:t>11.项目管理：能够理解并掌握复杂软件工程项目管理原理与经济决策方法，并能在多学科环境中应用。</w:t>
      </w:r>
    </w:p>
    <w:p w14:paraId="5A451905" w14:textId="36B7D0C6" w:rsidR="007A76DD" w:rsidRPr="003434C1" w:rsidRDefault="005F1BC3" w:rsidP="005F1BC3">
      <w:pPr>
        <w:spacing w:line="480" w:lineRule="exact"/>
        <w:ind w:leftChars="200" w:left="420" w:firstLineChars="200" w:firstLine="640"/>
        <w:rPr>
          <w:rFonts w:ascii="仿宋" w:eastAsia="仿宋" w:hAnsi="仿宋" w:cs="仿宋"/>
          <w:sz w:val="32"/>
          <w:szCs w:val="32"/>
        </w:rPr>
      </w:pPr>
      <w:r w:rsidRPr="005F1BC3">
        <w:rPr>
          <w:rFonts w:ascii="仿宋" w:eastAsia="仿宋" w:hAnsi="仿宋" w:cs="仿宋" w:hint="eastAsia"/>
          <w:sz w:val="32"/>
          <w:szCs w:val="32"/>
        </w:rPr>
        <w:t>12.终身学习：能追踪软件工程、数字经济及其相关应用领域发展动态，具备自主学习、终身学习和创新创业的意识，培养不断学习和适应发展的能力。</w:t>
      </w:r>
    </w:p>
    <w:p w14:paraId="0101C4B0" w14:textId="77777777" w:rsidR="00FC5B7E" w:rsidRDefault="00AA7B6D">
      <w:pPr>
        <w:numPr>
          <w:ilvl w:val="0"/>
          <w:numId w:val="1"/>
        </w:numPr>
        <w:spacing w:line="480" w:lineRule="exact"/>
        <w:ind w:firstLineChars="200" w:firstLine="643"/>
        <w:rPr>
          <w:rFonts w:ascii="仿宋" w:eastAsia="仿宋" w:hAnsi="仿宋" w:cs="仿宋"/>
          <w:color w:val="0000FF"/>
          <w:sz w:val="32"/>
          <w:szCs w:val="32"/>
        </w:rPr>
      </w:pPr>
      <w:r>
        <w:rPr>
          <w:rFonts w:ascii="仿宋" w:eastAsia="仿宋" w:hAnsi="仿宋" w:cs="仿宋" w:hint="eastAsia"/>
          <w:b/>
          <w:bCs/>
          <w:sz w:val="32"/>
          <w:szCs w:val="32"/>
        </w:rPr>
        <w:t>课程体系：</w:t>
      </w:r>
    </w:p>
    <w:p w14:paraId="4898AA54" w14:textId="3758ECCA" w:rsidR="005F1BC3" w:rsidRDefault="00744A70" w:rsidP="00BA0DCD">
      <w:pPr>
        <w:spacing w:line="480" w:lineRule="exact"/>
        <w:ind w:leftChars="200" w:left="420" w:firstLineChars="200" w:firstLine="640"/>
        <w:rPr>
          <w:rFonts w:ascii="仿宋" w:eastAsia="仿宋" w:hAnsi="仿宋" w:cs="仿宋"/>
          <w:sz w:val="32"/>
          <w:szCs w:val="32"/>
        </w:rPr>
      </w:pPr>
      <w:r>
        <w:rPr>
          <w:rFonts w:ascii="仿宋" w:eastAsia="仿宋" w:hAnsi="仿宋" w:cs="仿宋" w:hint="eastAsia"/>
          <w:sz w:val="32"/>
          <w:szCs w:val="32"/>
        </w:rPr>
        <w:t>本专业人才培养方案课程体系分为理论教学、实践教学和综合素质拓展三部分。</w:t>
      </w:r>
      <w:r w:rsidR="005F1BC3" w:rsidRPr="005F1BC3">
        <w:rPr>
          <w:rFonts w:ascii="仿宋" w:eastAsia="仿宋" w:hAnsi="仿宋" w:cs="仿宋" w:hint="eastAsia"/>
          <w:sz w:val="32"/>
          <w:szCs w:val="32"/>
        </w:rPr>
        <w:t>完成专业人才培养方案规定的内容，取得人才培养方案规定的全部课程学分，修足通识教育隐性课程学分和课外科技活动学分，在“德智体美劳”等综合素质方面达到毕业要求。学生在毕业时课程总学分最低应获得160学分，其中理论教学中通识教育必修课程41学分，通识教育选修课程10学分，学科基础课程27.5学分，专业必修课程41.5学分，专业选修课程17学分；实践教学（不含课内实践）中独立设置的实验（实训）课程4学分，集中性实践教学环节19学分。</w:t>
      </w:r>
    </w:p>
    <w:p w14:paraId="1276E01D" w14:textId="77777777" w:rsidR="00744A70" w:rsidRDefault="00744A70" w:rsidP="00BA0DCD">
      <w:pPr>
        <w:spacing w:line="480" w:lineRule="exact"/>
        <w:ind w:leftChars="200" w:left="420" w:firstLineChars="200" w:firstLine="640"/>
        <w:rPr>
          <w:rFonts w:ascii="仿宋" w:eastAsia="仿宋" w:hAnsi="仿宋" w:cs="仿宋"/>
          <w:sz w:val="32"/>
          <w:szCs w:val="32"/>
        </w:rPr>
      </w:pPr>
      <w:r w:rsidRPr="00744A70">
        <w:rPr>
          <w:rFonts w:ascii="仿宋" w:eastAsia="仿宋" w:hAnsi="仿宋" w:cs="仿宋" w:hint="eastAsia"/>
          <w:sz w:val="32"/>
          <w:szCs w:val="32"/>
        </w:rPr>
        <w:t>主要课程与核心课程：</w:t>
      </w:r>
    </w:p>
    <w:p w14:paraId="5035639B" w14:textId="55DCCB7A" w:rsidR="00744A70" w:rsidRDefault="00744A70" w:rsidP="00BA0DCD">
      <w:pPr>
        <w:spacing w:line="480" w:lineRule="exact"/>
        <w:ind w:leftChars="200" w:left="420" w:firstLineChars="200" w:firstLine="640"/>
        <w:rPr>
          <w:rFonts w:ascii="仿宋" w:eastAsia="仿宋" w:hAnsi="仿宋" w:cs="仿宋"/>
          <w:sz w:val="32"/>
          <w:szCs w:val="32"/>
        </w:rPr>
      </w:pPr>
      <w:r w:rsidRPr="00744A70">
        <w:rPr>
          <w:rFonts w:ascii="仿宋" w:eastAsia="仿宋" w:hAnsi="仿宋" w:cs="仿宋" w:hint="eastAsia"/>
          <w:sz w:val="32"/>
          <w:szCs w:val="32"/>
        </w:rPr>
        <w:t>计算机导论、计算机组成原理*、操作系统*、离散数学、数据结构*、数据库系统原理*、程序设计基础、面向对象程序设计*、软件质量保障与测试*、软件工程与UML*、Web前端开发基础、Java EE编程基础、计算机网络等。</w:t>
      </w:r>
    </w:p>
    <w:p w14:paraId="5C23D098" w14:textId="77777777" w:rsidR="00744A70" w:rsidRDefault="00AA7B6D" w:rsidP="00BA0DCD">
      <w:pPr>
        <w:spacing w:line="480" w:lineRule="exact"/>
        <w:ind w:leftChars="200" w:left="420" w:firstLineChars="200" w:firstLine="640"/>
        <w:rPr>
          <w:rFonts w:ascii="仿宋" w:eastAsia="仿宋" w:hAnsi="仿宋" w:cs="仿宋"/>
          <w:sz w:val="32"/>
          <w:szCs w:val="32"/>
        </w:rPr>
      </w:pPr>
      <w:r>
        <w:rPr>
          <w:rFonts w:ascii="仿宋" w:eastAsia="仿宋" w:hAnsi="仿宋" w:cs="仿宋" w:hint="eastAsia"/>
          <w:sz w:val="32"/>
          <w:szCs w:val="32"/>
        </w:rPr>
        <w:lastRenderedPageBreak/>
        <w:t>本专业主要实践教学环节：</w:t>
      </w:r>
    </w:p>
    <w:p w14:paraId="3A4FB13C" w14:textId="26999A50" w:rsidR="00FC5B7E" w:rsidRDefault="003434C1" w:rsidP="00BA0DCD">
      <w:pPr>
        <w:spacing w:line="480" w:lineRule="exact"/>
        <w:ind w:leftChars="200" w:left="420" w:firstLineChars="200" w:firstLine="640"/>
        <w:rPr>
          <w:rFonts w:ascii="仿宋" w:eastAsia="仿宋" w:hAnsi="仿宋" w:cs="仿宋"/>
          <w:sz w:val="32"/>
          <w:szCs w:val="32"/>
        </w:rPr>
      </w:pPr>
      <w:r>
        <w:rPr>
          <w:rFonts w:ascii="仿宋" w:eastAsia="仿宋" w:hAnsi="仿宋" w:cs="仿宋" w:hint="eastAsia"/>
          <w:sz w:val="32"/>
          <w:szCs w:val="32"/>
        </w:rPr>
        <w:t>数据结构实训、</w:t>
      </w:r>
      <w:r w:rsidR="00744A70" w:rsidRPr="00744A70">
        <w:rPr>
          <w:rFonts w:ascii="仿宋" w:eastAsia="仿宋" w:hAnsi="仿宋" w:cs="仿宋" w:hint="eastAsia"/>
          <w:sz w:val="32"/>
          <w:szCs w:val="32"/>
        </w:rPr>
        <w:t>数据库系统原理实训</w:t>
      </w:r>
      <w:r>
        <w:rPr>
          <w:rFonts w:ascii="仿宋" w:eastAsia="仿宋" w:hAnsi="仿宋" w:cs="仿宋" w:hint="eastAsia"/>
          <w:sz w:val="32"/>
          <w:szCs w:val="32"/>
        </w:rPr>
        <w:t>、</w:t>
      </w:r>
      <w:r w:rsidR="00744A70" w:rsidRPr="00744A70">
        <w:rPr>
          <w:rFonts w:ascii="仿宋" w:eastAsia="仿宋" w:hAnsi="仿宋" w:cs="仿宋" w:hint="eastAsia"/>
          <w:sz w:val="32"/>
          <w:szCs w:val="32"/>
        </w:rPr>
        <w:t>Web应用开发实训</w:t>
      </w:r>
      <w:r w:rsidR="001B1B02">
        <w:rPr>
          <w:rFonts w:ascii="仿宋" w:eastAsia="仿宋" w:hAnsi="仿宋" w:cs="仿宋" w:hint="eastAsia"/>
          <w:sz w:val="32"/>
          <w:szCs w:val="32"/>
        </w:rPr>
        <w:t>、</w:t>
      </w:r>
      <w:r w:rsidR="00744A70" w:rsidRPr="00744A70">
        <w:rPr>
          <w:rFonts w:ascii="仿宋" w:eastAsia="仿宋" w:hAnsi="仿宋" w:cs="仿宋" w:hint="eastAsia"/>
          <w:sz w:val="32"/>
          <w:szCs w:val="32"/>
        </w:rPr>
        <w:t>软件工程综合实训1</w:t>
      </w:r>
      <w:r w:rsidR="001B1B02">
        <w:rPr>
          <w:rFonts w:ascii="仿宋" w:eastAsia="仿宋" w:hAnsi="仿宋" w:cs="仿宋" w:hint="eastAsia"/>
          <w:sz w:val="32"/>
          <w:szCs w:val="32"/>
        </w:rPr>
        <w:t>、</w:t>
      </w:r>
      <w:r>
        <w:rPr>
          <w:rFonts w:ascii="仿宋" w:eastAsia="仿宋" w:hAnsi="仿宋" w:cs="仿宋" w:hint="eastAsia"/>
          <w:sz w:val="32"/>
          <w:szCs w:val="32"/>
        </w:rPr>
        <w:t>软件工程</w:t>
      </w:r>
      <w:r w:rsidR="001B1B02">
        <w:rPr>
          <w:rFonts w:ascii="仿宋" w:eastAsia="仿宋" w:hAnsi="仿宋" w:cs="仿宋" w:hint="eastAsia"/>
          <w:sz w:val="32"/>
          <w:szCs w:val="32"/>
        </w:rPr>
        <w:t>综合</w:t>
      </w:r>
      <w:r>
        <w:rPr>
          <w:rFonts w:ascii="仿宋" w:eastAsia="仿宋" w:hAnsi="仿宋" w:cs="仿宋" w:hint="eastAsia"/>
          <w:sz w:val="32"/>
          <w:szCs w:val="32"/>
        </w:rPr>
        <w:t>实训</w:t>
      </w:r>
      <w:r w:rsidR="00744A70">
        <w:rPr>
          <w:rFonts w:ascii="仿宋" w:eastAsia="仿宋" w:hAnsi="仿宋" w:cs="仿宋" w:hint="eastAsia"/>
          <w:sz w:val="32"/>
          <w:szCs w:val="32"/>
        </w:rPr>
        <w:t>2</w:t>
      </w:r>
      <w:r>
        <w:rPr>
          <w:rFonts w:ascii="仿宋" w:eastAsia="仿宋" w:hAnsi="仿宋" w:cs="仿宋" w:hint="eastAsia"/>
          <w:sz w:val="32"/>
          <w:szCs w:val="32"/>
        </w:rPr>
        <w:t>、毕业实习等。</w:t>
      </w:r>
    </w:p>
    <w:p w14:paraId="1E4F2084" w14:textId="77777777" w:rsidR="00FC5B7E" w:rsidRDefault="00AA7B6D">
      <w:pPr>
        <w:numPr>
          <w:ilvl w:val="0"/>
          <w:numId w:val="1"/>
        </w:numPr>
        <w:spacing w:line="480" w:lineRule="exact"/>
        <w:ind w:firstLineChars="200" w:firstLine="643"/>
        <w:rPr>
          <w:rFonts w:ascii="仿宋" w:eastAsia="仿宋" w:hAnsi="仿宋" w:cs="仿宋"/>
          <w:color w:val="0000FF"/>
          <w:sz w:val="32"/>
          <w:szCs w:val="32"/>
        </w:rPr>
      </w:pPr>
      <w:r>
        <w:rPr>
          <w:rFonts w:ascii="仿宋" w:eastAsia="仿宋" w:hAnsi="仿宋" w:cs="仿宋" w:hint="eastAsia"/>
          <w:b/>
          <w:bCs/>
          <w:sz w:val="32"/>
          <w:szCs w:val="32"/>
        </w:rPr>
        <w:t>师资队伍：</w:t>
      </w:r>
    </w:p>
    <w:p w14:paraId="5C9F3A00" w14:textId="2C981E7F" w:rsidR="00FC5B7E" w:rsidRDefault="00CC62B2" w:rsidP="00CC62B2">
      <w:pPr>
        <w:spacing w:line="480" w:lineRule="exact"/>
        <w:ind w:leftChars="200" w:left="420" w:firstLineChars="200" w:firstLine="640"/>
        <w:rPr>
          <w:rFonts w:ascii="仿宋" w:eastAsia="仿宋" w:hAnsi="仿宋" w:cs="仿宋"/>
          <w:sz w:val="32"/>
          <w:szCs w:val="32"/>
        </w:rPr>
      </w:pPr>
      <w:r w:rsidRPr="00CC62B2">
        <w:rPr>
          <w:rFonts w:ascii="仿宋" w:eastAsia="仿宋" w:hAnsi="仿宋" w:cs="仿宋" w:hint="eastAsia"/>
          <w:sz w:val="32"/>
          <w:szCs w:val="32"/>
        </w:rPr>
        <w:t>本专业教授</w:t>
      </w:r>
      <w:r w:rsidR="00744A70">
        <w:rPr>
          <w:rFonts w:ascii="仿宋" w:eastAsia="仿宋" w:hAnsi="仿宋" w:cs="仿宋" w:hint="eastAsia"/>
          <w:sz w:val="32"/>
          <w:szCs w:val="32"/>
        </w:rPr>
        <w:t>3</w:t>
      </w:r>
      <w:r w:rsidRPr="00CC62B2">
        <w:rPr>
          <w:rFonts w:ascii="仿宋" w:eastAsia="仿宋" w:hAnsi="仿宋" w:cs="仿宋"/>
          <w:sz w:val="32"/>
          <w:szCs w:val="32"/>
        </w:rPr>
        <w:t>人、副教授</w:t>
      </w:r>
      <w:r w:rsidR="00744A70">
        <w:rPr>
          <w:rFonts w:ascii="仿宋" w:eastAsia="仿宋" w:hAnsi="仿宋" w:cs="仿宋" w:hint="eastAsia"/>
          <w:sz w:val="32"/>
          <w:szCs w:val="32"/>
        </w:rPr>
        <w:t>7</w:t>
      </w:r>
      <w:r w:rsidRPr="00CC62B2">
        <w:rPr>
          <w:rFonts w:ascii="仿宋" w:eastAsia="仿宋" w:hAnsi="仿宋" w:cs="仿宋" w:hint="eastAsia"/>
          <w:sz w:val="32"/>
          <w:szCs w:val="32"/>
        </w:rPr>
        <w:t>人、讲师</w:t>
      </w:r>
      <w:r w:rsidR="00EA1C50">
        <w:rPr>
          <w:rFonts w:ascii="仿宋" w:eastAsia="仿宋" w:hAnsi="仿宋" w:cs="仿宋"/>
          <w:sz w:val="32"/>
          <w:szCs w:val="32"/>
        </w:rPr>
        <w:t>1</w:t>
      </w:r>
      <w:r w:rsidR="00B93B0B">
        <w:rPr>
          <w:rFonts w:ascii="仿宋" w:eastAsia="仿宋" w:hAnsi="仿宋" w:cs="仿宋" w:hint="eastAsia"/>
          <w:sz w:val="32"/>
          <w:szCs w:val="32"/>
        </w:rPr>
        <w:t>2</w:t>
      </w:r>
      <w:r w:rsidRPr="00CC62B2">
        <w:rPr>
          <w:rFonts w:ascii="仿宋" w:eastAsia="仿宋" w:hAnsi="仿宋" w:cs="仿宋" w:hint="eastAsia"/>
          <w:sz w:val="32"/>
          <w:szCs w:val="32"/>
        </w:rPr>
        <w:t>人、助教</w:t>
      </w:r>
      <w:r w:rsidR="00744A70">
        <w:rPr>
          <w:rFonts w:ascii="仿宋" w:eastAsia="仿宋" w:hAnsi="仿宋" w:cs="仿宋" w:hint="eastAsia"/>
          <w:sz w:val="32"/>
          <w:szCs w:val="32"/>
        </w:rPr>
        <w:t>2</w:t>
      </w:r>
      <w:r w:rsidRPr="00CC62B2">
        <w:rPr>
          <w:rFonts w:ascii="仿宋" w:eastAsia="仿宋" w:hAnsi="仿宋" w:cs="仿宋"/>
          <w:sz w:val="32"/>
          <w:szCs w:val="32"/>
        </w:rPr>
        <w:t>人</w:t>
      </w:r>
      <w:r w:rsidRPr="00CC62B2">
        <w:rPr>
          <w:rFonts w:ascii="仿宋" w:eastAsia="仿宋" w:hAnsi="仿宋" w:cs="仿宋" w:hint="eastAsia"/>
          <w:sz w:val="32"/>
          <w:szCs w:val="32"/>
        </w:rPr>
        <w:t>，形成了一支由教授、副教授、讲师、助教组成的职称、学历结构合理的教师队伍。其中</w:t>
      </w:r>
      <w:r w:rsidRPr="00CC62B2">
        <w:rPr>
          <w:rFonts w:ascii="仿宋" w:eastAsia="仿宋" w:hAnsi="仿宋" w:cs="仿宋"/>
          <w:sz w:val="32"/>
          <w:szCs w:val="32"/>
        </w:rPr>
        <w:t>教师队伍以教授为学术带头人、博士为主体、专业结构合理、能满足</w:t>
      </w:r>
      <w:r w:rsidR="00EA1C50">
        <w:rPr>
          <w:rFonts w:ascii="仿宋" w:eastAsia="仿宋" w:hAnsi="仿宋" w:cs="仿宋" w:hint="eastAsia"/>
          <w:sz w:val="32"/>
          <w:szCs w:val="32"/>
        </w:rPr>
        <w:t>软件工程</w:t>
      </w:r>
      <w:r w:rsidRPr="00CC62B2">
        <w:rPr>
          <w:rFonts w:ascii="仿宋" w:eastAsia="仿宋" w:hAnsi="仿宋" w:cs="仿宋"/>
          <w:sz w:val="32"/>
          <w:szCs w:val="32"/>
        </w:rPr>
        <w:t>专业的教学需要。</w:t>
      </w:r>
    </w:p>
    <w:p w14:paraId="6380E7DE" w14:textId="77777777" w:rsidR="00FC5B7E" w:rsidRDefault="00AA7B6D">
      <w:pPr>
        <w:numPr>
          <w:ilvl w:val="0"/>
          <w:numId w:val="1"/>
        </w:numPr>
        <w:spacing w:line="480" w:lineRule="exact"/>
        <w:ind w:firstLineChars="200" w:firstLine="643"/>
        <w:rPr>
          <w:rFonts w:ascii="仿宋" w:eastAsia="仿宋" w:hAnsi="仿宋" w:cs="仿宋"/>
          <w:color w:val="0000FF"/>
          <w:sz w:val="32"/>
          <w:szCs w:val="32"/>
        </w:rPr>
      </w:pPr>
      <w:r>
        <w:rPr>
          <w:rFonts w:ascii="仿宋" w:eastAsia="仿宋" w:hAnsi="仿宋" w:cs="仿宋" w:hint="eastAsia"/>
          <w:b/>
          <w:bCs/>
          <w:sz w:val="32"/>
          <w:szCs w:val="32"/>
        </w:rPr>
        <w:t>教学条件：</w:t>
      </w:r>
    </w:p>
    <w:p w14:paraId="634C0FA1" w14:textId="04A72A4B" w:rsidR="00CC62B2" w:rsidRPr="00CC62B2" w:rsidRDefault="00EA1C50" w:rsidP="00CC62B2">
      <w:pPr>
        <w:spacing w:line="480" w:lineRule="exact"/>
        <w:ind w:leftChars="200" w:left="420" w:firstLineChars="200" w:firstLine="640"/>
        <w:rPr>
          <w:rFonts w:ascii="仿宋" w:eastAsia="仿宋" w:hAnsi="仿宋" w:cs="仿宋"/>
          <w:sz w:val="32"/>
          <w:szCs w:val="32"/>
        </w:rPr>
      </w:pPr>
      <w:r>
        <w:rPr>
          <w:rFonts w:ascii="仿宋" w:eastAsia="仿宋" w:hAnsi="仿宋" w:cs="仿宋" w:hint="eastAsia"/>
          <w:sz w:val="32"/>
          <w:szCs w:val="32"/>
        </w:rPr>
        <w:t>软件工程</w:t>
      </w:r>
      <w:r w:rsidR="00CC62B2">
        <w:rPr>
          <w:rFonts w:ascii="仿宋" w:eastAsia="仿宋" w:hAnsi="仿宋" w:cs="仿宋" w:hint="eastAsia"/>
          <w:sz w:val="32"/>
          <w:szCs w:val="32"/>
        </w:rPr>
        <w:t>专业</w:t>
      </w:r>
      <w:r w:rsidR="00CC62B2" w:rsidRPr="00CC62B2">
        <w:rPr>
          <w:rFonts w:ascii="仿宋" w:eastAsia="仿宋" w:hAnsi="仿宋" w:cs="仿宋" w:hint="eastAsia"/>
          <w:sz w:val="32"/>
          <w:szCs w:val="32"/>
        </w:rPr>
        <w:t>设有</w:t>
      </w:r>
      <w:r w:rsidR="00CC62B2" w:rsidRPr="00CC62B2">
        <w:rPr>
          <w:rFonts w:ascii="仿宋" w:eastAsia="仿宋" w:hAnsi="仿宋" w:cs="仿宋"/>
          <w:sz w:val="32"/>
          <w:szCs w:val="32"/>
        </w:rPr>
        <w:t>3</w:t>
      </w:r>
      <w:r w:rsidR="00CC62B2" w:rsidRPr="00CC62B2">
        <w:rPr>
          <w:rFonts w:ascii="仿宋" w:eastAsia="仿宋" w:hAnsi="仿宋" w:cs="仿宋" w:hint="eastAsia"/>
          <w:sz w:val="32"/>
          <w:szCs w:val="32"/>
        </w:rPr>
        <w:t>个专业实验室和</w:t>
      </w:r>
      <w:r w:rsidR="00CC62B2" w:rsidRPr="00CC62B2">
        <w:rPr>
          <w:rFonts w:ascii="仿宋" w:eastAsia="仿宋" w:hAnsi="仿宋" w:cs="仿宋"/>
          <w:sz w:val="32"/>
          <w:szCs w:val="32"/>
        </w:rPr>
        <w:t>10个基础实验室：每个实验室面积约200</w:t>
      </w:r>
      <w:r w:rsidR="00CC62B2" w:rsidRPr="00CC62B2">
        <w:rPr>
          <w:rFonts w:ascii="仿宋" w:eastAsia="仿宋" w:hAnsi="仿宋" w:cs="仿宋" w:hint="eastAsia"/>
          <w:sz w:val="32"/>
          <w:szCs w:val="32"/>
        </w:rPr>
        <w:t>平方米，主要的教学实验设备有计算机，投影仪，电动投影幕，交换机，功放，中控、虚拟化基础服务器等资源。实验设备总价值约</w:t>
      </w:r>
      <w:r>
        <w:rPr>
          <w:rFonts w:ascii="仿宋" w:eastAsia="仿宋" w:hAnsi="仿宋" w:cs="仿宋"/>
          <w:sz w:val="32"/>
          <w:szCs w:val="32"/>
        </w:rPr>
        <w:t>500</w:t>
      </w:r>
      <w:r>
        <w:rPr>
          <w:rFonts w:ascii="仿宋" w:eastAsia="仿宋" w:hAnsi="仿宋" w:cs="仿宋" w:hint="eastAsia"/>
          <w:sz w:val="32"/>
          <w:szCs w:val="32"/>
        </w:rPr>
        <w:t>余</w:t>
      </w:r>
      <w:r w:rsidR="00CC62B2" w:rsidRPr="00CC62B2">
        <w:rPr>
          <w:rFonts w:ascii="仿宋" w:eastAsia="仿宋" w:hAnsi="仿宋" w:cs="仿宋"/>
          <w:sz w:val="32"/>
          <w:szCs w:val="32"/>
        </w:rPr>
        <w:t>万元</w:t>
      </w:r>
      <w:r>
        <w:rPr>
          <w:rFonts w:ascii="仿宋" w:eastAsia="仿宋" w:hAnsi="仿宋" w:cs="仿宋" w:hint="eastAsia"/>
          <w:sz w:val="32"/>
          <w:szCs w:val="32"/>
        </w:rPr>
        <w:t>（包括华为创新实验室）</w:t>
      </w:r>
      <w:r w:rsidR="00CC62B2" w:rsidRPr="00CC62B2">
        <w:rPr>
          <w:rFonts w:ascii="仿宋" w:eastAsia="仿宋" w:hAnsi="仿宋" w:cs="仿宋"/>
          <w:sz w:val="32"/>
          <w:szCs w:val="32"/>
        </w:rPr>
        <w:t>。</w:t>
      </w:r>
      <w:r>
        <w:rPr>
          <w:rFonts w:ascii="仿宋" w:eastAsia="仿宋" w:hAnsi="仿宋" w:cs="仿宋" w:hint="eastAsia"/>
          <w:sz w:val="32"/>
          <w:szCs w:val="32"/>
        </w:rPr>
        <w:t>基本</w:t>
      </w:r>
      <w:r w:rsidR="00CC62B2" w:rsidRPr="00CC62B2">
        <w:rPr>
          <w:rFonts w:ascii="仿宋" w:eastAsia="仿宋" w:hAnsi="仿宋" w:cs="仿宋"/>
          <w:sz w:val="32"/>
          <w:szCs w:val="32"/>
        </w:rPr>
        <w:t>可以满足本专业的实验教学需要。</w:t>
      </w:r>
    </w:p>
    <w:p w14:paraId="78008779" w14:textId="62D6B757" w:rsidR="00FC5B7E" w:rsidRPr="00CC62B2" w:rsidRDefault="00CC62B2" w:rsidP="00CC62B2">
      <w:pPr>
        <w:spacing w:line="480" w:lineRule="exact"/>
        <w:ind w:leftChars="200" w:left="420" w:firstLineChars="200" w:firstLine="640"/>
        <w:rPr>
          <w:rFonts w:ascii="仿宋" w:eastAsia="仿宋" w:hAnsi="仿宋" w:cs="仿宋"/>
          <w:sz w:val="32"/>
          <w:szCs w:val="32"/>
        </w:rPr>
      </w:pPr>
      <w:r w:rsidRPr="00CC62B2">
        <w:rPr>
          <w:rFonts w:ascii="仿宋" w:eastAsia="仿宋" w:hAnsi="仿宋" w:cs="仿宋" w:hint="eastAsia"/>
          <w:sz w:val="32"/>
          <w:szCs w:val="32"/>
        </w:rPr>
        <w:t>在实训及实践基地方面，</w:t>
      </w:r>
      <w:r w:rsidR="00593F00">
        <w:rPr>
          <w:rFonts w:ascii="仿宋" w:eastAsia="仿宋" w:hAnsi="仿宋" w:cs="仿宋" w:hint="eastAsia"/>
          <w:sz w:val="32"/>
          <w:szCs w:val="32"/>
        </w:rPr>
        <w:t>近年</w:t>
      </w:r>
      <w:r w:rsidRPr="00CC62B2">
        <w:rPr>
          <w:rFonts w:ascii="仿宋" w:eastAsia="仿宋" w:hAnsi="仿宋" w:cs="仿宋"/>
          <w:sz w:val="32"/>
          <w:szCs w:val="32"/>
        </w:rPr>
        <w:t>来，</w:t>
      </w:r>
      <w:r>
        <w:rPr>
          <w:rFonts w:ascii="仿宋" w:eastAsia="仿宋" w:hAnsi="仿宋" w:cs="仿宋" w:hint="eastAsia"/>
          <w:sz w:val="32"/>
          <w:szCs w:val="32"/>
        </w:rPr>
        <w:t>本专业</w:t>
      </w:r>
      <w:r w:rsidRPr="00CC62B2">
        <w:rPr>
          <w:rFonts w:ascii="仿宋" w:eastAsia="仿宋" w:hAnsi="仿宋" w:cs="仿宋" w:hint="eastAsia"/>
          <w:sz w:val="32"/>
          <w:szCs w:val="32"/>
        </w:rPr>
        <w:t>持续与</w:t>
      </w:r>
      <w:r w:rsidR="00EA1C50">
        <w:rPr>
          <w:rFonts w:ascii="仿宋" w:eastAsia="仿宋" w:hAnsi="仿宋" w:cs="仿宋" w:hint="eastAsia"/>
          <w:sz w:val="32"/>
          <w:szCs w:val="32"/>
        </w:rPr>
        <w:t>华为、中软国际</w:t>
      </w:r>
      <w:r w:rsidRPr="00CC62B2">
        <w:rPr>
          <w:rFonts w:ascii="仿宋" w:eastAsia="仿宋" w:hAnsi="仿宋" w:cs="仿宋" w:hint="eastAsia"/>
          <w:sz w:val="32"/>
          <w:szCs w:val="32"/>
        </w:rPr>
        <w:t>、粤嵌科技、东软</w:t>
      </w:r>
      <w:r w:rsidR="00EA1C50">
        <w:rPr>
          <w:rFonts w:ascii="仿宋" w:eastAsia="仿宋" w:hAnsi="仿宋" w:cs="仿宋" w:hint="eastAsia"/>
          <w:sz w:val="32"/>
          <w:szCs w:val="32"/>
        </w:rPr>
        <w:t>、</w:t>
      </w:r>
      <w:r w:rsidR="00593F00">
        <w:rPr>
          <w:rFonts w:ascii="仿宋" w:eastAsia="仿宋" w:hAnsi="仿宋" w:cs="仿宋" w:hint="eastAsia"/>
          <w:sz w:val="32"/>
          <w:szCs w:val="32"/>
        </w:rPr>
        <w:t>腾科、中科院云计算中心、</w:t>
      </w:r>
      <w:r w:rsidRPr="00CC62B2">
        <w:rPr>
          <w:rFonts w:ascii="仿宋" w:eastAsia="仿宋" w:hAnsi="仿宋" w:cs="仿宋" w:hint="eastAsia"/>
          <w:sz w:val="32"/>
          <w:szCs w:val="32"/>
        </w:rPr>
        <w:t>等</w:t>
      </w:r>
      <w:r w:rsidR="00593F00">
        <w:rPr>
          <w:rFonts w:ascii="仿宋" w:eastAsia="仿宋" w:hAnsi="仿宋" w:cs="仿宋" w:hint="eastAsia"/>
          <w:sz w:val="32"/>
          <w:szCs w:val="32"/>
        </w:rPr>
        <w:t>行业领头企业</w:t>
      </w:r>
      <w:r w:rsidR="006921C1">
        <w:rPr>
          <w:rFonts w:ascii="仿宋" w:eastAsia="仿宋" w:hAnsi="仿宋" w:cs="仿宋" w:hint="eastAsia"/>
          <w:sz w:val="32"/>
          <w:szCs w:val="32"/>
        </w:rPr>
        <w:t>签署校企协作育人协议，为校外实践实训提供了良好的条件</w:t>
      </w:r>
      <w:r w:rsidR="003B2AFB">
        <w:rPr>
          <w:rFonts w:ascii="仿宋" w:eastAsia="仿宋" w:hAnsi="仿宋" w:cs="仿宋" w:hint="eastAsia"/>
          <w:sz w:val="32"/>
          <w:szCs w:val="32"/>
        </w:rPr>
        <w:t>，</w:t>
      </w:r>
      <w:r w:rsidRPr="00CC62B2">
        <w:rPr>
          <w:rFonts w:ascii="仿宋" w:eastAsia="仿宋" w:hAnsi="仿宋" w:cs="仿宋" w:hint="eastAsia"/>
          <w:sz w:val="32"/>
          <w:szCs w:val="32"/>
        </w:rPr>
        <w:t>进一步保证了本专业的教学质量。</w:t>
      </w:r>
    </w:p>
    <w:p w14:paraId="475A340D" w14:textId="77777777" w:rsidR="00FC5B7E" w:rsidRDefault="00AA7B6D">
      <w:pPr>
        <w:numPr>
          <w:ilvl w:val="0"/>
          <w:numId w:val="2"/>
        </w:numPr>
        <w:spacing w:line="4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专业特色</w:t>
      </w:r>
    </w:p>
    <w:p w14:paraId="6A8BC3BE" w14:textId="355DE4E6" w:rsidR="00D20F7B" w:rsidRPr="00D20F7B" w:rsidRDefault="00593F00" w:rsidP="00D20F7B">
      <w:pPr>
        <w:spacing w:line="480" w:lineRule="exact"/>
        <w:ind w:leftChars="200" w:left="420" w:firstLineChars="200" w:firstLine="640"/>
        <w:rPr>
          <w:rFonts w:ascii="仿宋" w:eastAsia="仿宋" w:hAnsi="仿宋" w:cs="仿宋"/>
          <w:sz w:val="32"/>
          <w:szCs w:val="32"/>
        </w:rPr>
      </w:pPr>
      <w:r>
        <w:rPr>
          <w:rFonts w:ascii="仿宋" w:eastAsia="仿宋" w:hAnsi="仿宋" w:cs="仿宋" w:hint="eastAsia"/>
          <w:sz w:val="32"/>
          <w:szCs w:val="32"/>
        </w:rPr>
        <w:t>软件工程</w:t>
      </w:r>
      <w:r w:rsidR="00D20F7B" w:rsidRPr="00D20F7B">
        <w:rPr>
          <w:rFonts w:ascii="仿宋" w:eastAsia="仿宋" w:hAnsi="仿宋" w:cs="仿宋"/>
          <w:sz w:val="32"/>
          <w:szCs w:val="32"/>
        </w:rPr>
        <w:t>专业旨在适应</w:t>
      </w:r>
      <w:r w:rsidR="00EF4BF4">
        <w:rPr>
          <w:rFonts w:ascii="仿宋" w:eastAsia="仿宋" w:hAnsi="仿宋" w:cs="仿宋"/>
          <w:sz w:val="32"/>
          <w:szCs w:val="32"/>
        </w:rPr>
        <w:t>粤港澳大湾区</w:t>
      </w:r>
      <w:r w:rsidR="00D20F7B" w:rsidRPr="00D20F7B">
        <w:rPr>
          <w:rFonts w:ascii="仿宋" w:eastAsia="仿宋" w:hAnsi="仿宋" w:cs="仿宋"/>
          <w:sz w:val="32"/>
          <w:szCs w:val="32"/>
        </w:rPr>
        <w:t>产业规划，培养掌握</w:t>
      </w:r>
      <w:r>
        <w:rPr>
          <w:rFonts w:ascii="仿宋" w:eastAsia="仿宋" w:hAnsi="仿宋" w:cs="仿宋" w:hint="eastAsia"/>
          <w:sz w:val="32"/>
          <w:szCs w:val="32"/>
        </w:rPr>
        <w:t>软件开发与项目管理</w:t>
      </w:r>
      <w:r w:rsidR="00D20F7B" w:rsidRPr="00D20F7B">
        <w:rPr>
          <w:rFonts w:ascii="仿宋" w:eastAsia="仿宋" w:hAnsi="仿宋" w:cs="仿宋"/>
          <w:sz w:val="32"/>
          <w:szCs w:val="32"/>
        </w:rPr>
        <w:t>领域的高素质专业</w:t>
      </w:r>
      <w:r w:rsidR="004817CF">
        <w:rPr>
          <w:rFonts w:ascii="仿宋" w:eastAsia="仿宋" w:hAnsi="仿宋" w:cs="仿宋" w:hint="eastAsia"/>
          <w:sz w:val="32"/>
          <w:szCs w:val="32"/>
        </w:rPr>
        <w:t>应用型</w:t>
      </w:r>
      <w:r w:rsidR="00D20F7B" w:rsidRPr="00D20F7B">
        <w:rPr>
          <w:rFonts w:ascii="仿宋" w:eastAsia="仿宋" w:hAnsi="仿宋" w:cs="仿宋"/>
          <w:sz w:val="32"/>
          <w:szCs w:val="32"/>
        </w:rPr>
        <w:t>人才。本专业与华为签订合作协议，成立了“东莞城市学院华为云学院人工智能中心”，为学生的专业教学与实践教学，课堂内学习和课堂外实践提供保障，致力于培养基础理论扎实、专业素养好、实践能力强、富有创新精神的应用型人才。</w:t>
      </w:r>
      <w:r w:rsidR="004817CF">
        <w:rPr>
          <w:rFonts w:ascii="仿宋" w:eastAsia="仿宋" w:hAnsi="仿宋" w:cs="仿宋" w:hint="eastAsia"/>
          <w:sz w:val="32"/>
          <w:szCs w:val="32"/>
        </w:rPr>
        <w:t>本</w:t>
      </w:r>
      <w:r w:rsidR="00D20F7B" w:rsidRPr="00D20F7B">
        <w:rPr>
          <w:rFonts w:ascii="仿宋" w:eastAsia="仿宋" w:hAnsi="仿宋" w:cs="仿宋"/>
          <w:sz w:val="32"/>
          <w:szCs w:val="32"/>
        </w:rPr>
        <w:t>专业在人才培养方面将具有科教结合、教学互动、</w:t>
      </w:r>
      <w:r w:rsidR="00D20F7B" w:rsidRPr="00D20F7B">
        <w:rPr>
          <w:rFonts w:ascii="仿宋" w:eastAsia="仿宋" w:hAnsi="仿宋" w:cs="仿宋"/>
          <w:sz w:val="32"/>
          <w:szCs w:val="32"/>
        </w:rPr>
        <w:lastRenderedPageBreak/>
        <w:t>能力培养、素质提升的特色。教学团队</w:t>
      </w:r>
      <w:r w:rsidR="00EF4BF4">
        <w:rPr>
          <w:rFonts w:ascii="仿宋" w:eastAsia="仿宋" w:hAnsi="仿宋" w:cs="仿宋"/>
          <w:sz w:val="32"/>
          <w:szCs w:val="32"/>
        </w:rPr>
        <w:t>中教授、副教授占比</w:t>
      </w:r>
      <w:r>
        <w:rPr>
          <w:rFonts w:ascii="仿宋" w:eastAsia="仿宋" w:hAnsi="仿宋" w:cs="仿宋" w:hint="eastAsia"/>
          <w:sz w:val="32"/>
          <w:szCs w:val="32"/>
        </w:rPr>
        <w:t>近</w:t>
      </w:r>
      <w:r w:rsidR="001D66F1">
        <w:rPr>
          <w:rFonts w:ascii="仿宋" w:eastAsia="仿宋" w:hAnsi="仿宋" w:cs="仿宋" w:hint="eastAsia"/>
          <w:sz w:val="32"/>
          <w:szCs w:val="32"/>
        </w:rPr>
        <w:t>5</w:t>
      </w:r>
      <w:r>
        <w:rPr>
          <w:rFonts w:ascii="仿宋" w:eastAsia="仿宋" w:hAnsi="仿宋" w:cs="仿宋"/>
          <w:sz w:val="32"/>
          <w:szCs w:val="32"/>
        </w:rPr>
        <w:t>0</w:t>
      </w:r>
      <w:r w:rsidR="00EF4BF4">
        <w:rPr>
          <w:rFonts w:ascii="仿宋" w:eastAsia="仿宋" w:hAnsi="仿宋" w:cs="仿宋" w:hint="eastAsia"/>
          <w:sz w:val="32"/>
          <w:szCs w:val="32"/>
        </w:rPr>
        <w:t>%</w:t>
      </w:r>
      <w:r w:rsidR="00D20F7B" w:rsidRPr="00D20F7B">
        <w:rPr>
          <w:rFonts w:ascii="仿宋" w:eastAsia="仿宋" w:hAnsi="仿宋" w:cs="仿宋"/>
          <w:sz w:val="32"/>
          <w:szCs w:val="32"/>
        </w:rPr>
        <w:t>，</w:t>
      </w:r>
      <w:r w:rsidR="00EF4BF4">
        <w:rPr>
          <w:rFonts w:ascii="仿宋" w:eastAsia="仿宋" w:hAnsi="仿宋" w:cs="仿宋"/>
          <w:sz w:val="32"/>
          <w:szCs w:val="32"/>
        </w:rPr>
        <w:t>博士、硕士比例占比为</w:t>
      </w:r>
      <w:r>
        <w:rPr>
          <w:rFonts w:ascii="仿宋" w:eastAsia="仿宋" w:hAnsi="仿宋" w:cs="仿宋"/>
          <w:sz w:val="32"/>
          <w:szCs w:val="32"/>
        </w:rPr>
        <w:t>100</w:t>
      </w:r>
      <w:r w:rsidR="00EF4BF4">
        <w:rPr>
          <w:rFonts w:ascii="仿宋" w:eastAsia="仿宋" w:hAnsi="仿宋" w:cs="仿宋" w:hint="eastAsia"/>
          <w:sz w:val="32"/>
          <w:szCs w:val="32"/>
        </w:rPr>
        <w:t>%，</w:t>
      </w:r>
      <w:r w:rsidR="00D20F7B" w:rsidRPr="00D20F7B">
        <w:rPr>
          <w:rFonts w:ascii="仿宋" w:eastAsia="仿宋" w:hAnsi="仿宋" w:cs="仿宋" w:hint="eastAsia"/>
          <w:sz w:val="32"/>
          <w:szCs w:val="32"/>
        </w:rPr>
        <w:t>在师资方面具有</w:t>
      </w:r>
      <w:r w:rsidR="00EF4BF4">
        <w:rPr>
          <w:rFonts w:ascii="仿宋" w:eastAsia="仿宋" w:hAnsi="仿宋" w:cs="仿宋" w:hint="eastAsia"/>
          <w:sz w:val="32"/>
          <w:szCs w:val="32"/>
        </w:rPr>
        <w:t>很强</w:t>
      </w:r>
      <w:r w:rsidR="00D20F7B" w:rsidRPr="00D20F7B">
        <w:rPr>
          <w:rFonts w:ascii="仿宋" w:eastAsia="仿宋" w:hAnsi="仿宋" w:cs="仿宋" w:hint="eastAsia"/>
          <w:sz w:val="32"/>
          <w:szCs w:val="32"/>
        </w:rPr>
        <w:t>的优势。</w:t>
      </w:r>
    </w:p>
    <w:p w14:paraId="0EE134E1" w14:textId="77777777" w:rsidR="00FC5B7E" w:rsidRPr="00EF4BF4" w:rsidRDefault="00FC5B7E" w:rsidP="00D20F7B">
      <w:pPr>
        <w:spacing w:line="480" w:lineRule="exact"/>
        <w:ind w:firstLineChars="300" w:firstLine="964"/>
        <w:rPr>
          <w:rFonts w:ascii="仿宋" w:eastAsia="仿宋" w:hAnsi="仿宋" w:cs="仿宋"/>
          <w:b/>
          <w:bCs/>
          <w:sz w:val="32"/>
          <w:szCs w:val="32"/>
        </w:rPr>
      </w:pPr>
    </w:p>
    <w:sectPr w:rsidR="00FC5B7E" w:rsidRPr="00EF4BF4" w:rsidSect="002930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823B" w14:textId="77777777" w:rsidR="0029309F" w:rsidRDefault="0029309F" w:rsidP="00BA0DCD">
      <w:r>
        <w:separator/>
      </w:r>
    </w:p>
  </w:endnote>
  <w:endnote w:type="continuationSeparator" w:id="0">
    <w:p w14:paraId="7C1FEB32" w14:textId="77777777" w:rsidR="0029309F" w:rsidRDefault="0029309F" w:rsidP="00BA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FDE6" w14:textId="77777777" w:rsidR="0029309F" w:rsidRDefault="0029309F" w:rsidP="00BA0DCD">
      <w:r>
        <w:separator/>
      </w:r>
    </w:p>
  </w:footnote>
  <w:footnote w:type="continuationSeparator" w:id="0">
    <w:p w14:paraId="11842DAF" w14:textId="77777777" w:rsidR="0029309F" w:rsidRDefault="0029309F" w:rsidP="00BA0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A4991F"/>
    <w:multiLevelType w:val="singleLevel"/>
    <w:tmpl w:val="C2A4991F"/>
    <w:lvl w:ilvl="0">
      <w:start w:val="2"/>
      <w:numFmt w:val="chineseCounting"/>
      <w:suff w:val="nothing"/>
      <w:lvlText w:val="（%1）"/>
      <w:lvlJc w:val="left"/>
      <w:rPr>
        <w:rFonts w:hint="eastAsia"/>
        <w:b/>
        <w:bCs/>
        <w:color w:val="auto"/>
      </w:rPr>
    </w:lvl>
  </w:abstractNum>
  <w:abstractNum w:abstractNumId="1" w15:restartNumberingAfterBreak="0">
    <w:nsid w:val="C8C86550"/>
    <w:multiLevelType w:val="singleLevel"/>
    <w:tmpl w:val="C8C86550"/>
    <w:lvl w:ilvl="0">
      <w:start w:val="2"/>
      <w:numFmt w:val="chineseCounting"/>
      <w:suff w:val="nothing"/>
      <w:lvlText w:val="%1、"/>
      <w:lvlJc w:val="left"/>
      <w:rPr>
        <w:rFonts w:hint="eastAsia"/>
      </w:rPr>
    </w:lvl>
  </w:abstractNum>
  <w:num w:numId="1" w16cid:durableId="1638686026">
    <w:abstractNumId w:val="0"/>
  </w:num>
  <w:num w:numId="2" w16cid:durableId="898245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E4423F3"/>
    <w:rsid w:val="001B1B02"/>
    <w:rsid w:val="001D66F1"/>
    <w:rsid w:val="00210B92"/>
    <w:rsid w:val="0029309F"/>
    <w:rsid w:val="002C10B0"/>
    <w:rsid w:val="002C767D"/>
    <w:rsid w:val="003254D8"/>
    <w:rsid w:val="003434C1"/>
    <w:rsid w:val="00382344"/>
    <w:rsid w:val="003B2AFB"/>
    <w:rsid w:val="003F3F0E"/>
    <w:rsid w:val="004817CF"/>
    <w:rsid w:val="00536FD5"/>
    <w:rsid w:val="00593F00"/>
    <w:rsid w:val="005F1BC3"/>
    <w:rsid w:val="006921C1"/>
    <w:rsid w:val="00744A70"/>
    <w:rsid w:val="00765257"/>
    <w:rsid w:val="007A76DD"/>
    <w:rsid w:val="00AA74E5"/>
    <w:rsid w:val="00AA7B6D"/>
    <w:rsid w:val="00B93B0B"/>
    <w:rsid w:val="00BA0DCD"/>
    <w:rsid w:val="00C4145A"/>
    <w:rsid w:val="00CC62B2"/>
    <w:rsid w:val="00D20F7B"/>
    <w:rsid w:val="00D42C8C"/>
    <w:rsid w:val="00D51345"/>
    <w:rsid w:val="00EA1C50"/>
    <w:rsid w:val="00EF4BF4"/>
    <w:rsid w:val="00FC5B7E"/>
    <w:rsid w:val="0C79643E"/>
    <w:rsid w:val="32DF310C"/>
    <w:rsid w:val="4FB71C7F"/>
    <w:rsid w:val="5E4423F3"/>
    <w:rsid w:val="640A56D8"/>
    <w:rsid w:val="782B52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4BCB7"/>
  <w15:docId w15:val="{FE0D64F7-F241-4D53-BB06-47CF4BD5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5B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C5B7E"/>
    <w:pPr>
      <w:jc w:val="left"/>
    </w:pPr>
  </w:style>
  <w:style w:type="character" w:styleId="a4">
    <w:name w:val="annotation reference"/>
    <w:basedOn w:val="a0"/>
    <w:rsid w:val="00FC5B7E"/>
    <w:rPr>
      <w:sz w:val="21"/>
      <w:szCs w:val="21"/>
    </w:rPr>
  </w:style>
  <w:style w:type="paragraph" w:styleId="a5">
    <w:name w:val="Balloon Text"/>
    <w:basedOn w:val="a"/>
    <w:link w:val="a6"/>
    <w:rsid w:val="00BA0DCD"/>
    <w:rPr>
      <w:sz w:val="18"/>
      <w:szCs w:val="18"/>
    </w:rPr>
  </w:style>
  <w:style w:type="character" w:customStyle="1" w:styleId="a6">
    <w:name w:val="批注框文本 字符"/>
    <w:basedOn w:val="a0"/>
    <w:link w:val="a5"/>
    <w:rsid w:val="00BA0DCD"/>
    <w:rPr>
      <w:kern w:val="2"/>
      <w:sz w:val="18"/>
      <w:szCs w:val="18"/>
    </w:rPr>
  </w:style>
  <w:style w:type="paragraph" w:styleId="a7">
    <w:name w:val="header"/>
    <w:basedOn w:val="a"/>
    <w:link w:val="a8"/>
    <w:rsid w:val="00BA0DC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BA0DCD"/>
    <w:rPr>
      <w:kern w:val="2"/>
      <w:sz w:val="18"/>
      <w:szCs w:val="18"/>
    </w:rPr>
  </w:style>
  <w:style w:type="paragraph" w:styleId="a9">
    <w:name w:val="footer"/>
    <w:basedOn w:val="a"/>
    <w:link w:val="aa"/>
    <w:rsid w:val="00BA0DCD"/>
    <w:pPr>
      <w:tabs>
        <w:tab w:val="center" w:pos="4153"/>
        <w:tab w:val="right" w:pos="8306"/>
      </w:tabs>
      <w:snapToGrid w:val="0"/>
      <w:jc w:val="left"/>
    </w:pPr>
    <w:rPr>
      <w:sz w:val="18"/>
      <w:szCs w:val="18"/>
    </w:rPr>
  </w:style>
  <w:style w:type="character" w:customStyle="1" w:styleId="aa">
    <w:name w:val="页脚 字符"/>
    <w:basedOn w:val="a0"/>
    <w:link w:val="a9"/>
    <w:rsid w:val="00BA0DCD"/>
    <w:rPr>
      <w:kern w:val="2"/>
      <w:sz w:val="18"/>
      <w:szCs w:val="18"/>
    </w:rPr>
  </w:style>
  <w:style w:type="paragraph" w:customStyle="1" w:styleId="11">
    <w:name w:val="标题 11"/>
    <w:basedOn w:val="a"/>
    <w:uiPriority w:val="1"/>
    <w:qFormat/>
    <w:rsid w:val="003434C1"/>
    <w:pPr>
      <w:autoSpaceDE w:val="0"/>
      <w:autoSpaceDN w:val="0"/>
      <w:ind w:left="657"/>
      <w:jc w:val="left"/>
      <w:outlineLvl w:val="1"/>
    </w:pPr>
    <w:rPr>
      <w:rFonts w:ascii="宋体" w:eastAsia="宋体" w:hAnsi="宋体" w:cs="宋体"/>
      <w:b/>
      <w:bCs/>
      <w:kern w:val="0"/>
      <w:sz w:val="23"/>
      <w:szCs w:val="23"/>
      <w:lang w:val="zh-CN" w:bidi="zh-CN"/>
    </w:rPr>
  </w:style>
  <w:style w:type="paragraph" w:styleId="ab">
    <w:name w:val="Body Text"/>
    <w:basedOn w:val="a"/>
    <w:link w:val="ac"/>
    <w:uiPriority w:val="1"/>
    <w:qFormat/>
    <w:rsid w:val="003434C1"/>
    <w:pPr>
      <w:autoSpaceDE w:val="0"/>
      <w:autoSpaceDN w:val="0"/>
      <w:ind w:left="295"/>
      <w:jc w:val="left"/>
    </w:pPr>
    <w:rPr>
      <w:rFonts w:ascii="宋体" w:eastAsia="宋体" w:hAnsi="宋体" w:cs="宋体"/>
      <w:kern w:val="0"/>
      <w:sz w:val="19"/>
      <w:szCs w:val="19"/>
      <w:lang w:val="zh-CN" w:bidi="zh-CN"/>
    </w:rPr>
  </w:style>
  <w:style w:type="character" w:customStyle="1" w:styleId="ac">
    <w:name w:val="正文文本 字符"/>
    <w:basedOn w:val="a0"/>
    <w:link w:val="ab"/>
    <w:uiPriority w:val="1"/>
    <w:rsid w:val="003434C1"/>
    <w:rPr>
      <w:rFonts w:ascii="宋体" w:eastAsia="宋体" w:hAnsi="宋体" w:cs="宋体"/>
      <w:sz w:val="19"/>
      <w:szCs w:val="19"/>
      <w:lang w:val="zh-CN" w:bidi="zh-CN"/>
    </w:rPr>
  </w:style>
  <w:style w:type="paragraph" w:styleId="ad">
    <w:name w:val="List Paragraph"/>
    <w:basedOn w:val="a"/>
    <w:uiPriority w:val="99"/>
    <w:unhideWhenUsed/>
    <w:rsid w:val="00CC62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HAOLIANG WANG</cp:lastModifiedBy>
  <cp:revision>5</cp:revision>
  <cp:lastPrinted>2021-12-15T07:07:00Z</cp:lastPrinted>
  <dcterms:created xsi:type="dcterms:W3CDTF">2024-03-27T04:22:00Z</dcterms:created>
  <dcterms:modified xsi:type="dcterms:W3CDTF">2024-04-11T02:00:00Z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820C057C2620463FBCEDE742D58D8187</vt:lpwstr>
  </property>
</Properties>
</file>